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2F2F2" w:themeColor="background1" w:themeShade="F2"/>
  <w:body>
    <w:p>
      <w:pPr>
        <w:pStyle w:val="23"/>
        <w:jc w:val="center"/>
        <w:rPr>
          <w:rFonts w:ascii="华文细黑" w:hAnsi="华文细黑" w:eastAsia="华文细黑" w:cs="宋体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bookmarkStart w:id="0" w:name="_Hlk54787995"/>
      <w:bookmarkEnd w:id="0"/>
      <w:bookmarkStart w:id="1" w:name="_Hlk110517226"/>
    </w:p>
    <w:p>
      <w:pPr>
        <w:pStyle w:val="23"/>
        <w:jc w:val="center"/>
        <w:rPr>
          <w:rFonts w:ascii="华文细黑" w:hAnsi="华文细黑" w:eastAsia="华文细黑" w:cs="宋体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23"/>
        <w:jc w:val="center"/>
        <w:rPr>
          <w:rFonts w:ascii="华文细黑" w:hAnsi="华文细黑" w:eastAsia="华文细黑" w:cs="宋体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23"/>
        <w:jc w:val="center"/>
        <w:rPr>
          <w:rFonts w:ascii="华文细黑" w:hAnsi="华文细黑" w:eastAsia="华文细黑" w:cs="宋体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23"/>
        <w:jc w:val="center"/>
        <w:rPr>
          <w:rFonts w:ascii="华文细黑" w:hAnsi="华文细黑" w:eastAsia="华文细黑" w:cs="宋体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23"/>
        <w:jc w:val="center"/>
        <w:rPr>
          <w:rFonts w:ascii="华文细黑" w:hAnsi="华文细黑" w:eastAsia="华文细黑" w:cs="宋体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23"/>
        <w:jc w:val="center"/>
        <w:rPr>
          <w:rFonts w:ascii="华文细黑" w:hAnsi="华文细黑" w:eastAsia="华文细黑" w:cs="宋体"/>
          <w:color w:val="404040" w:themeColor="text1" w:themeTint="BF"/>
          <w:sz w:val="48"/>
          <w:szCs w:val="4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华文细黑" w:hAnsi="华文细黑" w:eastAsia="华文细黑" w:cs="宋体"/>
          <w:color w:val="404040" w:themeColor="text1" w:themeTint="BF"/>
          <w:sz w:val="48"/>
          <w:szCs w:val="4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筑工数科</w:t>
      </w:r>
    </w:p>
    <w:p>
      <w:pPr>
        <w:pStyle w:val="23"/>
        <w:jc w:val="center"/>
        <w:rPr>
          <w:rFonts w:ascii="华文细黑" w:hAnsi="华文细黑" w:eastAsia="华文细黑" w:cs="宋体"/>
          <w:color w:val="404040" w:themeColor="text1" w:themeTint="BF"/>
          <w:sz w:val="48"/>
          <w:szCs w:val="4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华文细黑" w:hAnsi="华文细黑" w:eastAsia="华文细黑" w:cs="宋体"/>
          <w:color w:val="404040" w:themeColor="text1" w:themeTint="BF"/>
          <w:sz w:val="48"/>
          <w:szCs w:val="4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个体户工具产品操作手册</w:t>
      </w:r>
    </w:p>
    <w:p>
      <w:pPr>
        <w:pStyle w:val="24"/>
        <w:framePr w:wrap="around" w:hAnchor="page" w:x="3931" w:y="3997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ascii="华文细黑" w:hAnsi="华文细黑" w:eastAsia="华文细黑" w:cs="宋体"/>
          <w:color w:val="404040" w:themeColor="text1" w:themeTint="BF"/>
          <w:sz w:val="20"/>
          <w:szCs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华文细黑" w:hAnsi="华文细黑" w:eastAsia="华文细黑" w:cs="宋体"/>
          <w:color w:val="404040" w:themeColor="text1" w:themeTint="BF"/>
          <w:sz w:val="20"/>
          <w:szCs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项目：           </w:t>
      </w:r>
      <w:r>
        <w:rPr>
          <w:rFonts w:ascii="华文细黑" w:hAnsi="华文细黑" w:eastAsia="华文细黑" w:cs="宋体"/>
          <w:color w:val="404040" w:themeColor="text1" w:themeTint="BF"/>
          <w:sz w:val="20"/>
          <w:szCs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</w:t>
      </w:r>
      <w:r>
        <w:rPr>
          <w:rFonts w:hint="eastAsia" w:ascii="华文细黑" w:hAnsi="华文细黑" w:eastAsia="华文细黑" w:cs="宋体"/>
          <w:color w:val="404040" w:themeColor="text1" w:themeTint="BF"/>
          <w:sz w:val="20"/>
          <w:szCs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个体户工具1</w:t>
      </w:r>
      <w:r>
        <w:rPr>
          <w:rFonts w:ascii="华文细黑" w:hAnsi="华文细黑" w:eastAsia="华文细黑" w:cs="宋体"/>
          <w:color w:val="404040" w:themeColor="text1" w:themeTint="BF"/>
          <w:sz w:val="20"/>
          <w:szCs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.0                                                             </w:t>
      </w:r>
    </w:p>
    <w:p>
      <w:pPr>
        <w:pStyle w:val="24"/>
        <w:framePr w:wrap="around" w:hAnchor="page" w:x="3931" w:y="3997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ascii="华文细黑" w:hAnsi="华文细黑" w:eastAsia="华文细黑" w:cs="宋体"/>
          <w:color w:val="404040" w:themeColor="text1" w:themeTint="BF"/>
          <w:sz w:val="20"/>
          <w:szCs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华文细黑" w:hAnsi="华文细黑" w:eastAsia="华文细黑" w:cs="宋体"/>
          <w:color w:val="404040" w:themeColor="text1" w:themeTint="BF"/>
          <w:sz w:val="20"/>
          <w:szCs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密级：    </w:t>
      </w:r>
      <w:r>
        <w:rPr>
          <w:rFonts w:ascii="华文细黑" w:hAnsi="华文细黑" w:eastAsia="华文细黑" w:cs="宋体"/>
          <w:color w:val="404040" w:themeColor="text1" w:themeTint="BF"/>
          <w:sz w:val="20"/>
          <w:szCs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   </w:t>
      </w:r>
      <w:r>
        <w:rPr>
          <w:rFonts w:hint="eastAsia" w:ascii="华文细黑" w:hAnsi="华文细黑" w:eastAsia="华文细黑" w:cs="宋体"/>
          <w:color w:val="404040" w:themeColor="text1" w:themeTint="BF"/>
          <w:sz w:val="20"/>
          <w:szCs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公开</w:t>
      </w:r>
      <w:r>
        <w:rPr>
          <w:rFonts w:ascii="华文细黑" w:hAnsi="华文细黑" w:eastAsia="华文细黑" w:cs="宋体"/>
          <w:color w:val="404040" w:themeColor="text1" w:themeTint="BF"/>
          <w:sz w:val="20"/>
          <w:szCs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</w:t>
      </w:r>
    </w:p>
    <w:p>
      <w:pPr>
        <w:pStyle w:val="24"/>
        <w:framePr w:wrap="around" w:hAnchor="page" w:x="3931" w:y="3997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ascii="华文细黑" w:hAnsi="华文细黑" w:eastAsia="华文细黑" w:cs="宋体"/>
          <w:color w:val="404040" w:themeColor="text1" w:themeTint="BF"/>
          <w:sz w:val="20"/>
          <w:szCs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华文细黑" w:hAnsi="华文细黑" w:eastAsia="华文细黑" w:cs="宋体"/>
          <w:color w:val="404040" w:themeColor="text1" w:themeTint="BF"/>
          <w:sz w:val="20"/>
          <w:szCs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版本：     </w:t>
      </w:r>
      <w:r>
        <w:rPr>
          <w:rFonts w:ascii="华文细黑" w:hAnsi="华文细黑" w:eastAsia="华文细黑" w:cs="宋体"/>
          <w:color w:val="404040" w:themeColor="text1" w:themeTint="BF"/>
          <w:sz w:val="20"/>
          <w:szCs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  </w:t>
      </w:r>
      <w:r>
        <w:rPr>
          <w:rFonts w:hint="eastAsia" w:ascii="华文细黑" w:hAnsi="华文细黑" w:eastAsia="华文细黑" w:cs="宋体"/>
          <w:color w:val="404040" w:themeColor="text1" w:themeTint="BF"/>
          <w:sz w:val="20"/>
          <w:szCs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V1.0                  </w:t>
      </w:r>
    </w:p>
    <w:p>
      <w:pPr>
        <w:pStyle w:val="24"/>
        <w:framePr w:wrap="around" w:hAnchor="page" w:x="3931" w:y="3997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ascii="华文细黑" w:hAnsi="华文细黑" w:eastAsia="华文细黑" w:cs="宋体"/>
          <w:color w:val="404040" w:themeColor="text1" w:themeTint="BF"/>
          <w:sz w:val="20"/>
          <w:szCs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华文细黑" w:hAnsi="华文细黑" w:eastAsia="华文细黑" w:cs="宋体"/>
          <w:color w:val="404040" w:themeColor="text1" w:themeTint="BF"/>
          <w:sz w:val="20"/>
          <w:szCs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日期：   </w:t>
      </w:r>
      <w:r>
        <w:rPr>
          <w:rFonts w:ascii="华文细黑" w:hAnsi="华文细黑" w:eastAsia="华文细黑" w:cs="宋体"/>
          <w:color w:val="404040" w:themeColor="text1" w:themeTint="BF"/>
          <w:sz w:val="20"/>
          <w:szCs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</w:t>
      </w:r>
      <w:r>
        <w:rPr>
          <w:rFonts w:hint="eastAsia" w:ascii="华文细黑" w:hAnsi="华文细黑" w:eastAsia="华文细黑" w:cs="宋体"/>
          <w:color w:val="404040" w:themeColor="text1" w:themeTint="BF"/>
          <w:sz w:val="20"/>
          <w:szCs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ascii="华文细黑" w:hAnsi="华文细黑" w:eastAsia="华文细黑" w:cs="宋体"/>
          <w:color w:val="404040" w:themeColor="text1" w:themeTint="BF"/>
          <w:sz w:val="20"/>
          <w:szCs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="华文细黑" w:hAnsi="华文细黑" w:eastAsia="华文细黑" w:cs="宋体"/>
          <w:color w:val="404040" w:themeColor="text1" w:themeTint="BF"/>
          <w:sz w:val="20"/>
          <w:szCs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年</w:t>
      </w:r>
      <w:r>
        <w:rPr>
          <w:rFonts w:ascii="华文细黑" w:hAnsi="华文细黑" w:eastAsia="华文细黑" w:cs="宋体"/>
          <w:color w:val="404040" w:themeColor="text1" w:themeTint="BF"/>
          <w:sz w:val="20"/>
          <w:szCs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07</w:t>
      </w:r>
      <w:r>
        <w:rPr>
          <w:rFonts w:hint="eastAsia" w:ascii="华文细黑" w:hAnsi="华文细黑" w:eastAsia="华文细黑" w:cs="宋体"/>
          <w:color w:val="404040" w:themeColor="text1" w:themeTint="BF"/>
          <w:sz w:val="20"/>
          <w:szCs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月</w:t>
      </w:r>
      <w:r>
        <w:rPr>
          <w:rFonts w:ascii="华文细黑" w:hAnsi="华文细黑" w:eastAsia="华文细黑" w:cs="宋体"/>
          <w:color w:val="404040" w:themeColor="text1" w:themeTint="BF"/>
          <w:sz w:val="20"/>
          <w:szCs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="华文细黑" w:hAnsi="华文细黑" w:eastAsia="华文细黑" w:cs="宋体"/>
          <w:color w:val="404040" w:themeColor="text1" w:themeTint="BF"/>
          <w:sz w:val="20"/>
          <w:szCs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日         </w:t>
      </w:r>
      <w:r>
        <w:rPr>
          <w:rFonts w:hint="eastAsia" w:ascii="华文细黑" w:hAnsi="华文细黑" w:eastAsia="华文细黑" w:cs="宋体"/>
          <w:color w:val="404040" w:themeColor="text1" w:themeTint="BF"/>
          <w:sz w:val="20"/>
          <w:szCs w:val="20"/>
          <w:u w:val="single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</w:t>
      </w:r>
    </w:p>
    <w:p>
      <w:pPr>
        <w:rPr>
          <w:rFonts w:ascii="华文细黑" w:hAnsi="华文细黑" w:eastAsia="华文细黑" w:cs="宋体"/>
          <w:color w:val="404040" w:themeColor="text1" w:themeTint="BF"/>
          <w:sz w:val="20"/>
          <w:szCs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sectPr>
          <w:pgSz w:w="11906" w:h="16838"/>
          <w:pgMar w:top="1440" w:right="1797" w:bottom="1440" w:left="1797" w:header="851" w:footer="992" w:gutter="0"/>
          <w:cols w:space="720" w:num="1"/>
          <w:docGrid w:type="lines" w:linePitch="312" w:charSpace="0"/>
        </w:sectPr>
      </w:pPr>
    </w:p>
    <w:p>
      <w:pPr>
        <w:pStyle w:val="10"/>
        <w:ind w:left="0"/>
        <w:rPr>
          <w:rFonts w:ascii="华文细黑" w:hAnsi="华文细黑" w:eastAsia="华文细黑" w:cs="宋体"/>
          <w:b/>
          <w:color w:val="404040" w:themeColor="text1" w:themeTint="BF"/>
          <w:sz w:val="20"/>
          <w:szCs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bookmarkStart w:id="2" w:name="_Toc491858515"/>
      <w:bookmarkStart w:id="3" w:name="_Toc496602432"/>
      <w:bookmarkStart w:id="4" w:name="_Toc492288006"/>
      <w:bookmarkStart w:id="5" w:name="_Toc2059"/>
    </w:p>
    <w:sdt>
      <w:sdtPr>
        <w:rPr>
          <w:rFonts w:ascii="华文细黑" w:hAnsi="华文细黑" w:eastAsia="华文细黑" w:cs="Times New Roman"/>
          <w:color w:val="auto"/>
          <w:kern w:val="2"/>
          <w:sz w:val="21"/>
          <w:szCs w:val="24"/>
          <w:lang w:val="zh-CN"/>
        </w:rPr>
        <w:id w:val="-125467948"/>
        <w:docPartObj>
          <w:docPartGallery w:val="Table of Contents"/>
          <w:docPartUnique/>
        </w:docPartObj>
      </w:sdtPr>
      <w:sdtEndPr>
        <w:rPr>
          <w:rFonts w:ascii="华文细黑" w:hAnsi="华文细黑" w:eastAsia="华文细黑" w:cs="Times New Roman"/>
          <w:b/>
          <w:bCs/>
          <w:color w:val="auto"/>
          <w:kern w:val="2"/>
          <w:sz w:val="24"/>
          <w:szCs w:val="24"/>
          <w:lang w:val="zh-CN"/>
        </w:rPr>
      </w:sdtEndPr>
      <w:sdtContent>
        <w:p>
          <w:pPr>
            <w:pStyle w:val="27"/>
            <w:rPr>
              <w:rFonts w:ascii="华文细黑" w:hAnsi="华文细黑" w:eastAsia="华文细黑"/>
            </w:rPr>
          </w:pPr>
          <w:r>
            <w:rPr>
              <w:rFonts w:ascii="华文细黑" w:hAnsi="华文细黑" w:eastAsia="华文细黑"/>
              <w:lang w:val="zh-CN"/>
            </w:rPr>
            <w:t>目录</w:t>
          </w:r>
        </w:p>
        <w:p>
          <w:pPr>
            <w:pStyle w:val="9"/>
            <w:tabs>
              <w:tab w:val="right" w:leader="dot" w:pos="13130"/>
            </w:tabs>
          </w:pPr>
          <w:bookmarkStart w:id="27" w:name="_GoBack"/>
          <w:bookmarkEnd w:id="27"/>
          <w:r>
            <w:rPr>
              <w:rFonts w:ascii="华文细黑" w:hAnsi="华文细黑" w:eastAsia="华文细黑"/>
              <w:b w:val="0"/>
              <w:bCs w:val="0"/>
              <w:smallCaps/>
              <w:sz w:val="24"/>
            </w:rPr>
            <w:fldChar w:fldCharType="begin"/>
          </w:r>
          <w:r>
            <w:rPr>
              <w:rFonts w:ascii="华文细黑" w:hAnsi="华文细黑" w:eastAsia="华文细黑"/>
              <w:sz w:val="24"/>
            </w:rPr>
            <w:instrText xml:space="preserve"> TOC \o "1-3" \h \z \u </w:instrText>
          </w:r>
          <w:r>
            <w:rPr>
              <w:rFonts w:ascii="华文细黑" w:hAnsi="华文细黑" w:eastAsia="华文细黑"/>
              <w:b w:val="0"/>
              <w:bCs w:val="0"/>
              <w:smallCaps/>
              <w:sz w:val="24"/>
            </w:rPr>
            <w:fldChar w:fldCharType="separate"/>
          </w:r>
          <w:r>
            <w:rPr>
              <w:rFonts w:ascii="华文细黑" w:hAnsi="华文细黑" w:eastAsia="华文细黑"/>
              <w:bCs w:val="0"/>
              <w:smallCaps/>
            </w:rPr>
            <w:fldChar w:fldCharType="begin"/>
          </w:r>
          <w:r>
            <w:rPr>
              <w:rFonts w:ascii="华文细黑" w:hAnsi="华文细黑" w:eastAsia="华文细黑"/>
              <w:bCs w:val="0"/>
              <w:smallCaps/>
            </w:rPr>
            <w:instrText xml:space="preserve"> HYPERLINK \l _Toc7057 </w:instrText>
          </w:r>
          <w:r>
            <w:rPr>
              <w:rFonts w:ascii="华文细黑" w:hAnsi="华文细黑" w:eastAsia="华文细黑"/>
              <w:bCs w:val="0"/>
              <w:smallCaps/>
            </w:rPr>
            <w:fldChar w:fldCharType="separate"/>
          </w:r>
          <w:r>
            <w:rPr>
              <w:rFonts w:hint="eastAsia" w:ascii="华文细黑" w:hAnsi="华文细黑" w:eastAsia="华文细黑" w:cs="宋体"/>
              <w:color w:val="033261" w:themeColor="hyperlink" w:themeShade="80"/>
              <w:szCs w:val="40"/>
            </w:rPr>
            <w:t>1 引言</w:t>
          </w:r>
          <w:r>
            <w:tab/>
          </w:r>
          <w:r>
            <w:fldChar w:fldCharType="begin"/>
          </w:r>
          <w:r>
            <w:instrText xml:space="preserve"> PAGEREF _Toc7057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ascii="华文细黑" w:hAnsi="华文细黑" w:eastAsia="华文细黑"/>
              <w:bCs w:val="0"/>
              <w:smallCaps/>
            </w:rPr>
            <w:fldChar w:fldCharType="end"/>
          </w:r>
        </w:p>
        <w:p>
          <w:pPr>
            <w:pStyle w:val="11"/>
            <w:tabs>
              <w:tab w:val="right" w:leader="dot" w:pos="13130"/>
            </w:tabs>
          </w:pPr>
          <w:r>
            <w:rPr>
              <w:rFonts w:ascii="华文细黑" w:hAnsi="华文细黑" w:eastAsia="华文细黑"/>
              <w:bCs/>
              <w:lang w:val="zh-CN"/>
            </w:rPr>
            <w:fldChar w:fldCharType="begin"/>
          </w:r>
          <w:r>
            <w:rPr>
              <w:rFonts w:ascii="华文细黑" w:hAnsi="华文细黑" w:eastAsia="华文细黑"/>
              <w:bCs/>
              <w:lang w:val="zh-CN"/>
            </w:rPr>
            <w:instrText xml:space="preserve"> HYPERLINK \l _Toc11015 </w:instrText>
          </w:r>
          <w:r>
            <w:rPr>
              <w:rFonts w:ascii="华文细黑" w:hAnsi="华文细黑" w:eastAsia="华文细黑"/>
              <w:bCs/>
              <w:lang w:val="zh-CN"/>
            </w:rPr>
            <w:fldChar w:fldCharType="separate"/>
          </w:r>
          <w:r>
            <w:rPr>
              <w:rFonts w:hint="eastAsia" w:ascii="华文细黑" w:hAnsi="华文细黑" w:eastAsia="华文细黑" w:cs="宋体"/>
              <w:color w:val="044A91" w:themeColor="hyperlink" w:themeShade="BF"/>
              <w:szCs w:val="28"/>
            </w:rPr>
            <w:t>1.1 编写目的</w:t>
          </w:r>
          <w:r>
            <w:tab/>
          </w:r>
          <w:r>
            <w:fldChar w:fldCharType="begin"/>
          </w:r>
          <w:r>
            <w:instrText xml:space="preserve"> PAGEREF _Toc11015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ascii="华文细黑" w:hAnsi="华文细黑" w:eastAsia="华文细黑"/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13130"/>
            </w:tabs>
          </w:pPr>
          <w:r>
            <w:rPr>
              <w:rFonts w:ascii="华文细黑" w:hAnsi="华文细黑" w:eastAsia="华文细黑"/>
              <w:bCs/>
              <w:lang w:val="zh-CN"/>
            </w:rPr>
            <w:fldChar w:fldCharType="begin"/>
          </w:r>
          <w:r>
            <w:rPr>
              <w:rFonts w:ascii="华文细黑" w:hAnsi="华文细黑" w:eastAsia="华文细黑"/>
              <w:bCs/>
              <w:lang w:val="zh-CN"/>
            </w:rPr>
            <w:instrText xml:space="preserve"> HYPERLINK \l _Toc9845 </w:instrText>
          </w:r>
          <w:r>
            <w:rPr>
              <w:rFonts w:ascii="华文细黑" w:hAnsi="华文细黑" w:eastAsia="华文细黑"/>
              <w:bCs/>
              <w:lang w:val="zh-CN"/>
            </w:rPr>
            <w:fldChar w:fldCharType="separate"/>
          </w:r>
          <w:r>
            <w:rPr>
              <w:rFonts w:hint="eastAsia" w:ascii="华文细黑" w:hAnsi="华文细黑" w:eastAsia="华文细黑" w:cs="宋体"/>
              <w:color w:val="044A91" w:themeColor="hyperlink" w:themeShade="BF"/>
              <w:szCs w:val="28"/>
            </w:rPr>
            <w:t>1.2 编辑历史</w:t>
          </w:r>
          <w:r>
            <w:tab/>
          </w:r>
          <w:r>
            <w:fldChar w:fldCharType="begin"/>
          </w:r>
          <w:r>
            <w:instrText xml:space="preserve"> PAGEREF _Toc9845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ascii="华文细黑" w:hAnsi="华文细黑" w:eastAsia="华文细黑"/>
              <w:bCs/>
              <w:lang w:val="zh-CN"/>
            </w:rPr>
            <w:fldChar w:fldCharType="end"/>
          </w:r>
        </w:p>
        <w:p>
          <w:pPr>
            <w:pStyle w:val="9"/>
            <w:tabs>
              <w:tab w:val="right" w:leader="dot" w:pos="13130"/>
            </w:tabs>
          </w:pPr>
          <w:r>
            <w:rPr>
              <w:rFonts w:ascii="华文细黑" w:hAnsi="华文细黑" w:eastAsia="华文细黑"/>
              <w:bCs/>
              <w:lang w:val="zh-CN"/>
            </w:rPr>
            <w:fldChar w:fldCharType="begin"/>
          </w:r>
          <w:r>
            <w:rPr>
              <w:rFonts w:ascii="华文细黑" w:hAnsi="华文细黑" w:eastAsia="华文细黑"/>
              <w:bCs/>
              <w:lang w:val="zh-CN"/>
            </w:rPr>
            <w:instrText xml:space="preserve"> HYPERLINK \l _Toc23077 </w:instrText>
          </w:r>
          <w:r>
            <w:rPr>
              <w:rFonts w:ascii="华文细黑" w:hAnsi="华文细黑" w:eastAsia="华文细黑"/>
              <w:bCs/>
              <w:lang w:val="zh-CN"/>
            </w:rPr>
            <w:fldChar w:fldCharType="separate"/>
          </w:r>
          <w:r>
            <w:rPr>
              <w:rFonts w:hint="eastAsia" w:ascii="华文细黑" w:hAnsi="华文细黑" w:eastAsia="华文细黑" w:cs="宋体"/>
              <w:color w:val="033261" w:themeColor="hyperlink" w:themeShade="80"/>
              <w:szCs w:val="40"/>
            </w:rPr>
            <w:t>2 OEM目标</w:t>
          </w:r>
          <w:r>
            <w:tab/>
          </w:r>
          <w:r>
            <w:fldChar w:fldCharType="begin"/>
          </w:r>
          <w:r>
            <w:instrText xml:space="preserve"> PAGEREF _Toc23077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ascii="华文细黑" w:hAnsi="华文细黑" w:eastAsia="华文细黑"/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13130"/>
            </w:tabs>
          </w:pPr>
          <w:r>
            <w:rPr>
              <w:rFonts w:ascii="华文细黑" w:hAnsi="华文细黑" w:eastAsia="华文细黑"/>
              <w:bCs/>
              <w:lang w:val="zh-CN"/>
            </w:rPr>
            <w:fldChar w:fldCharType="begin"/>
          </w:r>
          <w:r>
            <w:rPr>
              <w:rFonts w:ascii="华文细黑" w:hAnsi="华文细黑" w:eastAsia="华文细黑"/>
              <w:bCs/>
              <w:lang w:val="zh-CN"/>
            </w:rPr>
            <w:instrText xml:space="preserve"> HYPERLINK \l _Toc8921 </w:instrText>
          </w:r>
          <w:r>
            <w:rPr>
              <w:rFonts w:ascii="华文细黑" w:hAnsi="华文细黑" w:eastAsia="华文细黑"/>
              <w:bCs/>
              <w:lang w:val="zh-CN"/>
            </w:rPr>
            <w:fldChar w:fldCharType="separate"/>
          </w:r>
          <w:r>
            <w:rPr>
              <w:rFonts w:hint="eastAsia" w:ascii="华文细黑" w:hAnsi="华文细黑" w:eastAsia="华文细黑" w:cs="宋体"/>
              <w:color w:val="044A91" w:themeColor="hyperlink" w:themeShade="BF"/>
              <w:szCs w:val="28"/>
            </w:rPr>
            <w:t>2.1 工具简介</w:t>
          </w:r>
          <w:r>
            <w:tab/>
          </w:r>
          <w:r>
            <w:fldChar w:fldCharType="begin"/>
          </w:r>
          <w:r>
            <w:instrText xml:space="preserve"> PAGEREF _Toc8921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ascii="华文细黑" w:hAnsi="华文细黑" w:eastAsia="华文细黑"/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13130"/>
            </w:tabs>
          </w:pPr>
          <w:r>
            <w:rPr>
              <w:rFonts w:ascii="华文细黑" w:hAnsi="华文细黑" w:eastAsia="华文细黑"/>
              <w:bCs/>
              <w:lang w:val="zh-CN"/>
            </w:rPr>
            <w:fldChar w:fldCharType="begin"/>
          </w:r>
          <w:r>
            <w:rPr>
              <w:rFonts w:ascii="华文细黑" w:hAnsi="华文细黑" w:eastAsia="华文细黑"/>
              <w:bCs/>
              <w:lang w:val="zh-CN"/>
            </w:rPr>
            <w:instrText xml:space="preserve"> HYPERLINK \l _Toc23653 </w:instrText>
          </w:r>
          <w:r>
            <w:rPr>
              <w:rFonts w:ascii="华文细黑" w:hAnsi="华文细黑" w:eastAsia="华文细黑"/>
              <w:bCs/>
              <w:lang w:val="zh-CN"/>
            </w:rPr>
            <w:fldChar w:fldCharType="separate"/>
          </w:r>
          <w:r>
            <w:rPr>
              <w:rFonts w:hint="eastAsia" w:ascii="华文细黑" w:hAnsi="华文细黑" w:eastAsia="华文细黑" w:cs="宋体"/>
              <w:color w:val="044A91" w:themeColor="hyperlink" w:themeShade="BF"/>
              <w:szCs w:val="28"/>
            </w:rPr>
            <w:t>2.2 核心功能</w:t>
          </w:r>
          <w:r>
            <w:tab/>
          </w:r>
          <w:r>
            <w:fldChar w:fldCharType="begin"/>
          </w:r>
          <w:r>
            <w:instrText xml:space="preserve"> PAGEREF _Toc23653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ascii="华文细黑" w:hAnsi="华文细黑" w:eastAsia="华文细黑"/>
              <w:bCs/>
              <w:lang w:val="zh-CN"/>
            </w:rPr>
            <w:fldChar w:fldCharType="end"/>
          </w:r>
        </w:p>
        <w:p>
          <w:pPr>
            <w:pStyle w:val="9"/>
            <w:tabs>
              <w:tab w:val="right" w:leader="dot" w:pos="13130"/>
            </w:tabs>
          </w:pPr>
          <w:r>
            <w:rPr>
              <w:rFonts w:ascii="华文细黑" w:hAnsi="华文细黑" w:eastAsia="华文细黑"/>
              <w:bCs/>
              <w:lang w:val="zh-CN"/>
            </w:rPr>
            <w:fldChar w:fldCharType="begin"/>
          </w:r>
          <w:r>
            <w:rPr>
              <w:rFonts w:ascii="华文细黑" w:hAnsi="华文细黑" w:eastAsia="华文细黑"/>
              <w:bCs/>
              <w:lang w:val="zh-CN"/>
            </w:rPr>
            <w:instrText xml:space="preserve"> HYPERLINK \l _Toc30716 </w:instrText>
          </w:r>
          <w:r>
            <w:rPr>
              <w:rFonts w:ascii="华文细黑" w:hAnsi="华文细黑" w:eastAsia="华文细黑"/>
              <w:bCs/>
              <w:lang w:val="zh-CN"/>
            </w:rPr>
            <w:fldChar w:fldCharType="separate"/>
          </w:r>
          <w:r>
            <w:rPr>
              <w:rFonts w:hint="eastAsia" w:ascii="华文细黑" w:hAnsi="华文细黑" w:eastAsia="华文细黑" w:cs="宋体"/>
              <w:color w:val="033261" w:themeColor="hyperlink" w:themeShade="80"/>
              <w:szCs w:val="40"/>
            </w:rPr>
            <w:t>3 运行环境</w:t>
          </w:r>
          <w:r>
            <w:tab/>
          </w:r>
          <w:r>
            <w:fldChar w:fldCharType="begin"/>
          </w:r>
          <w:r>
            <w:instrText xml:space="preserve"> PAGEREF _Toc30716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ascii="华文细黑" w:hAnsi="华文细黑" w:eastAsia="华文细黑"/>
              <w:bCs/>
              <w:lang w:val="zh-CN"/>
            </w:rPr>
            <w:fldChar w:fldCharType="end"/>
          </w:r>
        </w:p>
        <w:p>
          <w:pPr>
            <w:pStyle w:val="9"/>
            <w:tabs>
              <w:tab w:val="right" w:leader="dot" w:pos="13130"/>
            </w:tabs>
          </w:pPr>
          <w:r>
            <w:rPr>
              <w:rFonts w:ascii="华文细黑" w:hAnsi="华文细黑" w:eastAsia="华文细黑"/>
              <w:bCs/>
              <w:lang w:val="zh-CN"/>
            </w:rPr>
            <w:fldChar w:fldCharType="begin"/>
          </w:r>
          <w:r>
            <w:rPr>
              <w:rFonts w:ascii="华文细黑" w:hAnsi="华文细黑" w:eastAsia="华文细黑"/>
              <w:bCs/>
              <w:lang w:val="zh-CN"/>
            </w:rPr>
            <w:instrText xml:space="preserve"> HYPERLINK \l _Toc757 </w:instrText>
          </w:r>
          <w:r>
            <w:rPr>
              <w:rFonts w:ascii="华文细黑" w:hAnsi="华文细黑" w:eastAsia="华文细黑"/>
              <w:bCs/>
              <w:lang w:val="zh-CN"/>
            </w:rPr>
            <w:fldChar w:fldCharType="separate"/>
          </w:r>
          <w:r>
            <w:rPr>
              <w:rFonts w:hint="eastAsia" w:ascii="华文细黑" w:hAnsi="华文细黑" w:eastAsia="华文细黑" w:cs="宋体"/>
              <w:color w:val="033261" w:themeColor="hyperlink" w:themeShade="80"/>
              <w:szCs w:val="40"/>
            </w:rPr>
            <w:t>4 使用说明</w:t>
          </w:r>
          <w:r>
            <w:tab/>
          </w:r>
          <w:r>
            <w:fldChar w:fldCharType="begin"/>
          </w:r>
          <w:r>
            <w:instrText xml:space="preserve"> PAGEREF _Toc757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ascii="华文细黑" w:hAnsi="华文细黑" w:eastAsia="华文细黑"/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13130"/>
            </w:tabs>
          </w:pPr>
          <w:r>
            <w:rPr>
              <w:rFonts w:ascii="华文细黑" w:hAnsi="华文细黑" w:eastAsia="华文细黑"/>
              <w:bCs/>
              <w:lang w:val="zh-CN"/>
            </w:rPr>
            <w:fldChar w:fldCharType="begin"/>
          </w:r>
          <w:r>
            <w:rPr>
              <w:rFonts w:ascii="华文细黑" w:hAnsi="华文细黑" w:eastAsia="华文细黑"/>
              <w:bCs/>
              <w:lang w:val="zh-CN"/>
            </w:rPr>
            <w:instrText xml:space="preserve"> HYPERLINK \l _Toc25981 </w:instrText>
          </w:r>
          <w:r>
            <w:rPr>
              <w:rFonts w:ascii="华文细黑" w:hAnsi="华文细黑" w:eastAsia="华文细黑"/>
              <w:bCs/>
              <w:lang w:val="zh-CN"/>
            </w:rPr>
            <w:fldChar w:fldCharType="separate"/>
          </w:r>
          <w:r>
            <w:rPr>
              <w:rFonts w:hint="eastAsia" w:ascii="华文细黑" w:hAnsi="华文细黑" w:eastAsia="华文细黑" w:cs="宋体"/>
              <w:color w:val="044A91" w:themeColor="hyperlink" w:themeShade="BF"/>
              <w:szCs w:val="28"/>
            </w:rPr>
            <w:t>4.1 个体户工具后台登陆</w:t>
          </w:r>
          <w:r>
            <w:tab/>
          </w:r>
          <w:r>
            <w:fldChar w:fldCharType="begin"/>
          </w:r>
          <w:r>
            <w:instrText xml:space="preserve"> PAGEREF _Toc25981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ascii="华文细黑" w:hAnsi="华文细黑" w:eastAsia="华文细黑"/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13130"/>
            </w:tabs>
          </w:pPr>
          <w:r>
            <w:rPr>
              <w:rFonts w:ascii="华文细黑" w:hAnsi="华文细黑" w:eastAsia="华文细黑"/>
              <w:bCs/>
              <w:lang w:val="zh-CN"/>
            </w:rPr>
            <w:fldChar w:fldCharType="begin"/>
          </w:r>
          <w:r>
            <w:rPr>
              <w:rFonts w:ascii="华文细黑" w:hAnsi="华文细黑" w:eastAsia="华文细黑"/>
              <w:bCs/>
              <w:lang w:val="zh-CN"/>
            </w:rPr>
            <w:instrText xml:space="preserve"> HYPERLINK \l _Toc7550 </w:instrText>
          </w:r>
          <w:r>
            <w:rPr>
              <w:rFonts w:ascii="华文细黑" w:hAnsi="华文细黑" w:eastAsia="华文细黑"/>
              <w:bCs/>
              <w:lang w:val="zh-CN"/>
            </w:rPr>
            <w:fldChar w:fldCharType="separate"/>
          </w:r>
          <w:r>
            <w:rPr>
              <w:rFonts w:hint="eastAsia" w:ascii="华文细黑" w:hAnsi="华文细黑" w:eastAsia="华文细黑" w:cs="宋体"/>
              <w:color w:val="1B8AF9" w:themeColor="hyperlink" w:themeTint="BF"/>
              <w:szCs w:val="24"/>
              <w14:textFill>
                <w14:solidFill>
                  <w14:schemeClr w14:val="hlink">
                    <w14:lumMod w14:val="75000"/>
                    <w14:lumOff w14:val="25000"/>
                  </w14:schemeClr>
                </w14:solidFill>
              </w14:textFill>
            </w:rPr>
            <w:t>4.1.1 登录</w:t>
          </w:r>
          <w:r>
            <w:tab/>
          </w:r>
          <w:r>
            <w:fldChar w:fldCharType="begin"/>
          </w:r>
          <w:r>
            <w:instrText xml:space="preserve"> PAGEREF _Toc7550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ascii="华文细黑" w:hAnsi="华文细黑" w:eastAsia="华文细黑"/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13130"/>
            </w:tabs>
          </w:pPr>
          <w:r>
            <w:rPr>
              <w:rFonts w:ascii="华文细黑" w:hAnsi="华文细黑" w:eastAsia="华文细黑"/>
              <w:bCs/>
              <w:lang w:val="zh-CN"/>
            </w:rPr>
            <w:fldChar w:fldCharType="begin"/>
          </w:r>
          <w:r>
            <w:rPr>
              <w:rFonts w:ascii="华文细黑" w:hAnsi="华文细黑" w:eastAsia="华文细黑"/>
              <w:bCs/>
              <w:lang w:val="zh-CN"/>
            </w:rPr>
            <w:instrText xml:space="preserve"> HYPERLINK \l _Toc22747 </w:instrText>
          </w:r>
          <w:r>
            <w:rPr>
              <w:rFonts w:ascii="华文细黑" w:hAnsi="华文细黑" w:eastAsia="华文细黑"/>
              <w:bCs/>
              <w:lang w:val="zh-CN"/>
            </w:rPr>
            <w:fldChar w:fldCharType="separate"/>
          </w:r>
          <w:r>
            <w:rPr>
              <w:rFonts w:hint="eastAsia" w:ascii="华文细黑" w:hAnsi="华文细黑" w:eastAsia="华文细黑" w:cs="宋体"/>
              <w:color w:val="044A91" w:themeColor="hyperlink" w:themeShade="BF"/>
              <w:szCs w:val="28"/>
            </w:rPr>
            <w:t xml:space="preserve">4.2 </w:t>
          </w:r>
          <w:r>
            <w:rPr>
              <w:rFonts w:hint="eastAsia" w:ascii="华文细黑" w:hAnsi="华文细黑" w:eastAsia="华文细黑" w:cs="宋体"/>
              <w:color w:val="044A91" w:themeColor="hyperlink" w:themeShade="BF"/>
              <w:szCs w:val="28"/>
              <w:lang w:val="en-US" w:eastAsia="zh-CN"/>
            </w:rPr>
            <w:t>操作用户管理</w:t>
          </w:r>
          <w:r>
            <w:tab/>
          </w:r>
          <w:r>
            <w:fldChar w:fldCharType="begin"/>
          </w:r>
          <w:r>
            <w:instrText xml:space="preserve"> PAGEREF _Toc22747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ascii="华文细黑" w:hAnsi="华文细黑" w:eastAsia="华文细黑"/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13130"/>
            </w:tabs>
          </w:pPr>
          <w:r>
            <w:rPr>
              <w:rFonts w:ascii="华文细黑" w:hAnsi="华文细黑" w:eastAsia="华文细黑"/>
              <w:bCs/>
              <w:lang w:val="zh-CN"/>
            </w:rPr>
            <w:fldChar w:fldCharType="begin"/>
          </w:r>
          <w:r>
            <w:rPr>
              <w:rFonts w:ascii="华文细黑" w:hAnsi="华文细黑" w:eastAsia="华文细黑"/>
              <w:bCs/>
              <w:lang w:val="zh-CN"/>
            </w:rPr>
            <w:instrText xml:space="preserve"> HYPERLINK \l _Toc13844 </w:instrText>
          </w:r>
          <w:r>
            <w:rPr>
              <w:rFonts w:ascii="华文细黑" w:hAnsi="华文细黑" w:eastAsia="华文细黑"/>
              <w:bCs/>
              <w:lang w:val="zh-CN"/>
            </w:rPr>
            <w:fldChar w:fldCharType="separate"/>
          </w:r>
          <w:r>
            <w:rPr>
              <w:rFonts w:hint="eastAsia" w:ascii="华文细黑" w:hAnsi="华文细黑" w:eastAsia="华文细黑" w:cs="宋体"/>
              <w:color w:val="044A91" w:themeColor="hyperlink" w:themeShade="BF"/>
              <w:szCs w:val="28"/>
            </w:rPr>
            <w:t>4.3 企业注册</w:t>
          </w:r>
          <w:r>
            <w:rPr>
              <w:rFonts w:hint="eastAsia" w:ascii="华文细黑" w:hAnsi="华文细黑" w:eastAsia="华文细黑" w:cs="宋体"/>
              <w:color w:val="044A91" w:themeColor="hyperlink" w:themeShade="BF"/>
              <w:szCs w:val="28"/>
              <w:lang w:val="en-US" w:eastAsia="zh-CN"/>
            </w:rPr>
            <w:t>订单</w:t>
          </w:r>
          <w:r>
            <w:tab/>
          </w:r>
          <w:r>
            <w:fldChar w:fldCharType="begin"/>
          </w:r>
          <w:r>
            <w:instrText xml:space="preserve"> PAGEREF _Toc13844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ascii="华文细黑" w:hAnsi="华文细黑" w:eastAsia="华文细黑"/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13130"/>
            </w:tabs>
          </w:pPr>
          <w:r>
            <w:rPr>
              <w:rFonts w:ascii="华文细黑" w:hAnsi="华文细黑" w:eastAsia="华文细黑"/>
              <w:bCs/>
              <w:lang w:val="zh-CN"/>
            </w:rPr>
            <w:fldChar w:fldCharType="begin"/>
          </w:r>
          <w:r>
            <w:rPr>
              <w:rFonts w:ascii="华文细黑" w:hAnsi="华文细黑" w:eastAsia="华文细黑"/>
              <w:bCs/>
              <w:lang w:val="zh-CN"/>
            </w:rPr>
            <w:instrText xml:space="preserve"> HYPERLINK \l _Toc1062 </w:instrText>
          </w:r>
          <w:r>
            <w:rPr>
              <w:rFonts w:ascii="华文细黑" w:hAnsi="华文细黑" w:eastAsia="华文细黑"/>
              <w:bCs/>
              <w:lang w:val="zh-CN"/>
            </w:rPr>
            <w:fldChar w:fldCharType="separate"/>
          </w:r>
          <w:r>
            <w:rPr>
              <w:rFonts w:hint="eastAsia" w:ascii="华文细黑" w:hAnsi="华文细黑" w:eastAsia="华文细黑" w:cs="宋体"/>
              <w:color w:val="044A91" w:themeColor="hyperlink" w:themeShade="BF"/>
              <w:szCs w:val="28"/>
            </w:rPr>
            <w:t>4.4 企业开票</w:t>
          </w:r>
          <w:r>
            <w:rPr>
              <w:rFonts w:hint="eastAsia" w:ascii="华文细黑" w:hAnsi="华文细黑" w:eastAsia="华文细黑" w:cs="宋体"/>
              <w:color w:val="044A91" w:themeColor="hyperlink" w:themeShade="BF"/>
              <w:szCs w:val="28"/>
              <w:lang w:val="en-US" w:eastAsia="zh-CN"/>
            </w:rPr>
            <w:t>订单</w:t>
          </w:r>
          <w:r>
            <w:tab/>
          </w:r>
          <w:r>
            <w:fldChar w:fldCharType="begin"/>
          </w:r>
          <w:r>
            <w:instrText xml:space="preserve"> PAGEREF _Toc1062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ascii="华文细黑" w:hAnsi="华文细黑" w:eastAsia="华文细黑"/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13130"/>
            </w:tabs>
          </w:pPr>
          <w:r>
            <w:rPr>
              <w:rFonts w:ascii="华文细黑" w:hAnsi="华文细黑" w:eastAsia="华文细黑"/>
              <w:bCs/>
              <w:lang w:val="zh-CN"/>
            </w:rPr>
            <w:fldChar w:fldCharType="begin"/>
          </w:r>
          <w:r>
            <w:rPr>
              <w:rFonts w:ascii="华文细黑" w:hAnsi="华文细黑" w:eastAsia="华文细黑"/>
              <w:bCs/>
              <w:lang w:val="zh-CN"/>
            </w:rPr>
            <w:instrText xml:space="preserve"> HYPERLINK \l _Toc28075 </w:instrText>
          </w:r>
          <w:r>
            <w:rPr>
              <w:rFonts w:ascii="华文细黑" w:hAnsi="华文细黑" w:eastAsia="华文细黑"/>
              <w:bCs/>
              <w:lang w:val="zh-CN"/>
            </w:rPr>
            <w:fldChar w:fldCharType="separate"/>
          </w:r>
          <w:r>
            <w:rPr>
              <w:rFonts w:hint="eastAsia" w:ascii="华文细黑" w:hAnsi="华文细黑" w:eastAsia="华文细黑" w:cs="宋体"/>
              <w:color w:val="044A91" w:themeColor="hyperlink" w:themeShade="BF"/>
              <w:szCs w:val="28"/>
            </w:rPr>
            <w:t>4.5 企业注销</w:t>
          </w:r>
          <w:r>
            <w:rPr>
              <w:rFonts w:hint="eastAsia" w:ascii="华文细黑" w:hAnsi="华文细黑" w:eastAsia="华文细黑" w:cs="宋体"/>
              <w:color w:val="044A91" w:themeColor="hyperlink" w:themeShade="BF"/>
              <w:szCs w:val="28"/>
              <w:lang w:val="en-US" w:eastAsia="zh-CN"/>
            </w:rPr>
            <w:t>订单</w:t>
          </w:r>
          <w:r>
            <w:tab/>
          </w:r>
          <w:r>
            <w:fldChar w:fldCharType="begin"/>
          </w:r>
          <w:r>
            <w:instrText xml:space="preserve"> PAGEREF _Toc28075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ascii="华文细黑" w:hAnsi="华文细黑" w:eastAsia="华文细黑"/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13130"/>
            </w:tabs>
          </w:pPr>
          <w:r>
            <w:rPr>
              <w:rFonts w:ascii="华文细黑" w:hAnsi="华文细黑" w:eastAsia="华文细黑"/>
              <w:bCs/>
              <w:lang w:val="zh-CN"/>
            </w:rPr>
            <w:fldChar w:fldCharType="begin"/>
          </w:r>
          <w:r>
            <w:rPr>
              <w:rFonts w:ascii="华文细黑" w:hAnsi="华文细黑" w:eastAsia="华文细黑"/>
              <w:bCs/>
              <w:lang w:val="zh-CN"/>
            </w:rPr>
            <w:instrText xml:space="preserve"> HYPERLINK \l _Toc26396 </w:instrText>
          </w:r>
          <w:r>
            <w:rPr>
              <w:rFonts w:ascii="华文细黑" w:hAnsi="华文细黑" w:eastAsia="华文细黑"/>
              <w:bCs/>
              <w:lang w:val="zh-CN"/>
            </w:rPr>
            <w:fldChar w:fldCharType="separate"/>
          </w:r>
          <w:r>
            <w:rPr>
              <w:rFonts w:hint="eastAsia" w:ascii="华文细黑" w:hAnsi="华文细黑" w:eastAsia="华文细黑" w:cs="宋体"/>
              <w:color w:val="044A91" w:themeColor="hyperlink" w:themeShade="BF"/>
              <w:szCs w:val="28"/>
            </w:rPr>
            <w:t>4.6 对公户</w:t>
          </w:r>
          <w:r>
            <w:rPr>
              <w:rFonts w:hint="eastAsia" w:ascii="华文细黑" w:hAnsi="华文细黑" w:eastAsia="华文细黑" w:cs="宋体"/>
              <w:color w:val="044A91" w:themeColor="hyperlink" w:themeShade="BF"/>
              <w:szCs w:val="28"/>
              <w:lang w:val="en-US" w:eastAsia="zh-CN"/>
            </w:rPr>
            <w:t>申请单</w:t>
          </w:r>
          <w:r>
            <w:tab/>
          </w:r>
          <w:r>
            <w:fldChar w:fldCharType="begin"/>
          </w:r>
          <w:r>
            <w:instrText xml:space="preserve"> PAGEREF _Toc26396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ascii="华文细黑" w:hAnsi="华文细黑" w:eastAsia="华文细黑"/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13130"/>
            </w:tabs>
          </w:pPr>
          <w:r>
            <w:rPr>
              <w:rFonts w:ascii="华文细黑" w:hAnsi="华文细黑" w:eastAsia="华文细黑"/>
              <w:bCs/>
              <w:lang w:val="zh-CN"/>
            </w:rPr>
            <w:fldChar w:fldCharType="begin"/>
          </w:r>
          <w:r>
            <w:rPr>
              <w:rFonts w:ascii="华文细黑" w:hAnsi="华文细黑" w:eastAsia="华文细黑"/>
              <w:bCs/>
              <w:lang w:val="zh-CN"/>
            </w:rPr>
            <w:instrText xml:space="preserve"> HYPERLINK \l _Toc1338 </w:instrText>
          </w:r>
          <w:r>
            <w:rPr>
              <w:rFonts w:ascii="华文细黑" w:hAnsi="华文细黑" w:eastAsia="华文细黑"/>
              <w:bCs/>
              <w:lang w:val="zh-CN"/>
            </w:rPr>
            <w:fldChar w:fldCharType="separate"/>
          </w:r>
          <w:r>
            <w:rPr>
              <w:rFonts w:hint="eastAsia" w:ascii="华文细黑" w:hAnsi="华文细黑" w:eastAsia="华文细黑" w:cs="宋体"/>
              <w:color w:val="044A91" w:themeColor="hyperlink" w:themeShade="BF"/>
              <w:szCs w:val="28"/>
            </w:rPr>
            <w:t>4.7 企业管理</w:t>
          </w:r>
          <w:r>
            <w:tab/>
          </w:r>
          <w:r>
            <w:fldChar w:fldCharType="begin"/>
          </w:r>
          <w:r>
            <w:instrText xml:space="preserve"> PAGEREF _Toc1338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ascii="华文细黑" w:hAnsi="华文细黑" w:eastAsia="华文细黑"/>
              <w:bCs/>
              <w:lang w:val="zh-CN"/>
            </w:rPr>
            <w:fldChar w:fldCharType="end"/>
          </w:r>
        </w:p>
        <w:p>
          <w:pPr>
            <w:rPr>
              <w:rFonts w:ascii="华文细黑" w:hAnsi="华文细黑" w:eastAsia="华文细黑"/>
              <w:sz w:val="24"/>
            </w:rPr>
          </w:pPr>
          <w:r>
            <w:rPr>
              <w:rFonts w:ascii="华文细黑" w:hAnsi="华文细黑" w:eastAsia="华文细黑"/>
              <w:bCs/>
              <w:lang w:val="zh-CN"/>
            </w:rPr>
            <w:fldChar w:fldCharType="end"/>
          </w:r>
        </w:p>
      </w:sdtContent>
    </w:sdt>
    <w:p>
      <w:pPr>
        <w:pStyle w:val="10"/>
        <w:ind w:left="840"/>
        <w:jc w:val="center"/>
        <w:rPr>
          <w:rFonts w:ascii="华文细黑" w:hAnsi="华文细黑" w:eastAsia="华文细黑" w:cs="宋体"/>
          <w:b/>
          <w:color w:val="404040" w:themeColor="text1" w:themeTint="BF"/>
          <w:sz w:val="20"/>
          <w:szCs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0"/>
        <w:ind w:left="840"/>
        <w:jc w:val="center"/>
        <w:rPr>
          <w:rFonts w:ascii="华文细黑" w:hAnsi="华文细黑" w:eastAsia="华文细黑" w:cs="宋体"/>
          <w:b/>
          <w:color w:val="404040" w:themeColor="text1" w:themeTint="BF"/>
          <w:sz w:val="20"/>
          <w:szCs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0"/>
        <w:ind w:left="840"/>
        <w:jc w:val="center"/>
        <w:rPr>
          <w:rFonts w:ascii="华文细黑" w:hAnsi="华文细黑" w:eastAsia="华文细黑" w:cs="宋体"/>
          <w:b/>
          <w:color w:val="404040" w:themeColor="text1" w:themeTint="BF"/>
          <w:sz w:val="20"/>
          <w:szCs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rPr>
          <w:rFonts w:ascii="华文细黑" w:hAnsi="华文细黑" w:eastAsia="华文细黑"/>
          <w:sz w:val="24"/>
        </w:rPr>
      </w:pPr>
    </w:p>
    <w:p>
      <w:pPr>
        <w:rPr>
          <w:rFonts w:ascii="华文细黑" w:hAnsi="华文细黑" w:eastAsia="华文细黑"/>
          <w:sz w:val="24"/>
        </w:rPr>
      </w:pPr>
    </w:p>
    <w:p>
      <w:pPr>
        <w:pStyle w:val="2"/>
        <w:ind w:left="431" w:hanging="431"/>
        <w:rPr>
          <w:rFonts w:ascii="华文细黑" w:hAnsi="华文细黑" w:eastAsia="华文细黑" w:cs="宋体"/>
          <w:color w:val="203864" w:themeColor="accent1" w:themeShade="80"/>
          <w:sz w:val="40"/>
          <w:szCs w:val="40"/>
        </w:rPr>
      </w:pPr>
      <w:bookmarkStart w:id="6" w:name="_Toc7057"/>
      <w:r>
        <w:rPr>
          <w:rFonts w:hint="eastAsia" w:ascii="华文细黑" w:hAnsi="华文细黑" w:eastAsia="华文细黑" w:cs="宋体"/>
          <w:color w:val="203864" w:themeColor="accent1" w:themeShade="80"/>
          <w:sz w:val="40"/>
          <w:szCs w:val="40"/>
        </w:rPr>
        <w:t>引言</w:t>
      </w:r>
      <w:bookmarkEnd w:id="2"/>
      <w:bookmarkEnd w:id="3"/>
      <w:bookmarkEnd w:id="4"/>
      <w:bookmarkEnd w:id="5"/>
      <w:bookmarkEnd w:id="6"/>
    </w:p>
    <w:p>
      <w:pPr>
        <w:pStyle w:val="3"/>
        <w:spacing w:before="120" w:after="120" w:line="240" w:lineRule="auto"/>
        <w:ind w:left="578" w:hanging="578"/>
        <w:rPr>
          <w:rFonts w:ascii="华文细黑" w:hAnsi="华文细黑" w:eastAsia="华文细黑" w:cs="宋体"/>
          <w:color w:val="2F5597" w:themeColor="accent1" w:themeShade="BF"/>
          <w:sz w:val="28"/>
          <w:szCs w:val="28"/>
        </w:rPr>
      </w:pPr>
      <w:bookmarkStart w:id="7" w:name="_Toc31012"/>
      <w:bookmarkStart w:id="8" w:name="_Toc11015"/>
      <w:r>
        <w:rPr>
          <w:rFonts w:hint="eastAsia" w:ascii="华文细黑" w:hAnsi="华文细黑" w:eastAsia="华文细黑" w:cs="宋体"/>
          <w:color w:val="2F5597" w:themeColor="accent1" w:themeShade="BF"/>
          <w:sz w:val="28"/>
          <w:szCs w:val="28"/>
        </w:rPr>
        <w:t>编写目的</w:t>
      </w:r>
      <w:bookmarkEnd w:id="7"/>
      <w:bookmarkEnd w:id="8"/>
    </w:p>
    <w:p>
      <w:pPr>
        <w:pStyle w:val="25"/>
        <w:numPr>
          <w:ilvl w:val="0"/>
          <w:numId w:val="3"/>
        </w:numPr>
        <w:rPr>
          <w:rFonts w:ascii="华文细黑" w:hAnsi="华文细黑" w:eastAsia="华文细黑" w:cs="宋体"/>
          <w:color w:val="404040" w:themeColor="text1" w:themeTint="BF"/>
          <w:sz w:val="20"/>
          <w:szCs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华文细黑" w:hAnsi="华文细黑" w:eastAsia="华文细黑" w:cs="宋体"/>
          <w:color w:val="404040" w:themeColor="text1" w:themeTint="BF"/>
          <w:sz w:val="20"/>
          <w:szCs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便于企业内部快速熟悉个体户工具使用流程和细节，其中包含部分业务数据说明，在接受操作演示培训后，可用操作手册用于辅助。</w:t>
      </w:r>
    </w:p>
    <w:p>
      <w:pPr>
        <w:pStyle w:val="3"/>
        <w:spacing w:before="120" w:after="120" w:line="240" w:lineRule="auto"/>
        <w:ind w:left="578" w:hanging="578"/>
        <w:rPr>
          <w:rFonts w:ascii="华文细黑" w:hAnsi="华文细黑" w:eastAsia="华文细黑" w:cs="宋体"/>
          <w:color w:val="2F5597" w:themeColor="accent1" w:themeShade="BF"/>
          <w:sz w:val="28"/>
          <w:szCs w:val="28"/>
        </w:rPr>
      </w:pPr>
      <w:r>
        <w:rPr>
          <w:rFonts w:hint="eastAsia" w:ascii="华文细黑" w:hAnsi="华文细黑" w:eastAsia="华文细黑" w:cs="宋体"/>
          <w:color w:val="2F5597" w:themeColor="accent1" w:themeShade="BF"/>
          <w:sz w:val="28"/>
          <w:szCs w:val="28"/>
        </w:rPr>
        <w:t xml:space="preserve"> </w:t>
      </w:r>
      <w:bookmarkStart w:id="9" w:name="_Toc9845"/>
      <w:r>
        <w:rPr>
          <w:rFonts w:hint="eastAsia" w:ascii="华文细黑" w:hAnsi="华文细黑" w:eastAsia="华文细黑" w:cs="宋体"/>
          <w:color w:val="2F5597" w:themeColor="accent1" w:themeShade="BF"/>
          <w:sz w:val="28"/>
          <w:szCs w:val="28"/>
        </w:rPr>
        <w:t>编辑历史</w:t>
      </w:r>
      <w:bookmarkEnd w:id="9"/>
    </w:p>
    <w:p>
      <w:pPr>
        <w:rPr>
          <w:rFonts w:ascii="华文细黑" w:hAnsi="华文细黑" w:eastAsia="华文细黑" w:cs="宋体"/>
          <w:color w:val="404040" w:themeColor="text1" w:themeTint="BF"/>
          <w:sz w:val="20"/>
          <w:szCs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华文细黑" w:hAnsi="华文细黑" w:eastAsia="华文细黑" w:cs="宋体"/>
          <w:color w:val="404040" w:themeColor="text1" w:themeTint="BF"/>
          <w:sz w:val="20"/>
          <w:szCs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列出手册中使用的专门术语的定义和缩写词的原意。</w:t>
      </w:r>
    </w:p>
    <w:tbl>
      <w:tblPr>
        <w:tblStyle w:val="14"/>
        <w:tblW w:w="4844" w:type="pct"/>
        <w:tblInd w:w="108" w:type="dxa"/>
        <w:tblBorders>
          <w:top w:val="single" w:color="BEBEBE" w:themeColor="background1" w:themeShade="BF" w:sz="4" w:space="0"/>
          <w:left w:val="single" w:color="BEBEBE" w:themeColor="background1" w:themeShade="BF" w:sz="4" w:space="0"/>
          <w:bottom w:val="single" w:color="BEBEBE" w:themeColor="background1" w:themeShade="BF" w:sz="4" w:space="0"/>
          <w:right w:val="single" w:color="BEBEBE" w:themeColor="background1" w:themeShade="BF" w:sz="4" w:space="0"/>
          <w:insideH w:val="single" w:color="BEBEBE" w:themeColor="background1" w:themeShade="BF" w:sz="4" w:space="0"/>
          <w:insideV w:val="single" w:color="BEBEBE" w:themeColor="background1" w:themeShade="BF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53"/>
        <w:gridCol w:w="2415"/>
        <w:gridCol w:w="2415"/>
        <w:gridCol w:w="6047"/>
      </w:tblGrid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</w:trPr>
        <w:tc>
          <w:tcPr>
            <w:tcW w:w="794" w:type="pct"/>
            <w:noWrap/>
            <w:vAlign w:val="center"/>
          </w:tcPr>
          <w:p>
            <w:pPr>
              <w:spacing w:line="240" w:lineRule="auto"/>
              <w:jc w:val="center"/>
              <w:rPr>
                <w:rFonts w:ascii="华文细黑" w:hAnsi="华文细黑" w:eastAsia="华文细黑" w:cs="宋体"/>
                <w:b/>
                <w:bCs/>
                <w:color w:val="404040" w:themeColor="text1" w:themeTint="BF"/>
                <w:kern w:val="0"/>
                <w:sz w:val="20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华文细黑" w:hAnsi="华文细黑" w:eastAsia="华文细黑"/>
                <w:color w:val="121212"/>
                <w:kern w:val="0"/>
                <w:sz w:val="20"/>
                <w:szCs w:val="21"/>
              </w:rPr>
              <w:t>版本</w:t>
            </w:r>
          </w:p>
        </w:tc>
        <w:tc>
          <w:tcPr>
            <w:tcW w:w="934" w:type="pct"/>
            <w:vAlign w:val="center"/>
          </w:tcPr>
          <w:p>
            <w:pPr>
              <w:spacing w:line="240" w:lineRule="auto"/>
              <w:jc w:val="center"/>
              <w:rPr>
                <w:rFonts w:ascii="华文细黑" w:hAnsi="华文细黑" w:eastAsia="华文细黑" w:cs="宋体"/>
                <w:b/>
                <w:bCs/>
                <w:color w:val="404040" w:themeColor="text1" w:themeTint="BF"/>
                <w:kern w:val="0"/>
                <w:sz w:val="20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华文细黑" w:hAnsi="华文细黑" w:eastAsia="华文细黑"/>
                <w:color w:val="121212"/>
                <w:kern w:val="0"/>
                <w:sz w:val="20"/>
                <w:szCs w:val="21"/>
              </w:rPr>
              <w:t>日期</w:t>
            </w:r>
          </w:p>
        </w:tc>
        <w:tc>
          <w:tcPr>
            <w:tcW w:w="934" w:type="pct"/>
            <w:vAlign w:val="center"/>
          </w:tcPr>
          <w:p>
            <w:pPr>
              <w:spacing w:line="240" w:lineRule="auto"/>
              <w:jc w:val="center"/>
              <w:rPr>
                <w:rFonts w:ascii="华文细黑" w:hAnsi="华文细黑" w:eastAsia="华文细黑" w:cs="宋体"/>
                <w:b/>
                <w:bCs/>
                <w:color w:val="404040" w:themeColor="text1" w:themeTint="BF"/>
                <w:kern w:val="0"/>
                <w:sz w:val="20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华文细黑" w:hAnsi="华文细黑" w:eastAsia="华文细黑"/>
                <w:color w:val="121212"/>
                <w:kern w:val="0"/>
                <w:sz w:val="20"/>
                <w:szCs w:val="21"/>
              </w:rPr>
              <w:t>编辑人</w:t>
            </w:r>
          </w:p>
        </w:tc>
        <w:tc>
          <w:tcPr>
            <w:tcW w:w="2338" w:type="pct"/>
            <w:noWrap/>
            <w:vAlign w:val="center"/>
          </w:tcPr>
          <w:p>
            <w:pPr>
              <w:spacing w:line="240" w:lineRule="auto"/>
              <w:jc w:val="center"/>
              <w:rPr>
                <w:rFonts w:ascii="华文细黑" w:hAnsi="华文细黑" w:eastAsia="华文细黑" w:cs="宋体"/>
                <w:b/>
                <w:bCs/>
                <w:color w:val="404040" w:themeColor="text1" w:themeTint="BF"/>
                <w:kern w:val="0"/>
                <w:sz w:val="20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华文细黑" w:hAnsi="华文细黑" w:eastAsia="华文细黑"/>
                <w:color w:val="121212"/>
                <w:kern w:val="0"/>
                <w:sz w:val="20"/>
                <w:szCs w:val="21"/>
              </w:rPr>
              <w:t>变更内容</w:t>
            </w: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94" w:type="pct"/>
            <w:noWrap/>
            <w:vAlign w:val="center"/>
          </w:tcPr>
          <w:p>
            <w:pPr>
              <w:spacing w:line="240" w:lineRule="auto"/>
              <w:jc w:val="center"/>
              <w:rPr>
                <w:rFonts w:ascii="华文细黑" w:hAnsi="华文细黑" w:eastAsia="华文细黑" w:cs="宋体"/>
                <w:color w:val="404040" w:themeColor="text1" w:themeTint="BF"/>
                <w:kern w:val="0"/>
                <w:sz w:val="20"/>
                <w:szCs w:val="20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华文细黑" w:hAnsi="华文细黑" w:eastAsia="华文细黑" w:cs="宋体"/>
                <w:color w:val="404040" w:themeColor="text1" w:themeTint="BF"/>
                <w:kern w:val="0"/>
                <w:sz w:val="20"/>
                <w:szCs w:val="20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</w:t>
            </w:r>
            <w:r>
              <w:rPr>
                <w:rFonts w:ascii="华文细黑" w:hAnsi="华文细黑" w:eastAsia="华文细黑" w:cs="宋体"/>
                <w:color w:val="404040" w:themeColor="text1" w:themeTint="BF"/>
                <w:kern w:val="0"/>
                <w:sz w:val="20"/>
                <w:szCs w:val="20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.0.0</w:t>
            </w:r>
          </w:p>
        </w:tc>
        <w:tc>
          <w:tcPr>
            <w:tcW w:w="934" w:type="pct"/>
            <w:vAlign w:val="center"/>
          </w:tcPr>
          <w:p>
            <w:pPr>
              <w:spacing w:line="240" w:lineRule="auto"/>
              <w:jc w:val="center"/>
              <w:rPr>
                <w:rFonts w:ascii="华文细黑" w:hAnsi="华文细黑" w:eastAsia="华文细黑" w:cs="宋体"/>
                <w:color w:val="404040" w:themeColor="text1" w:themeTint="BF"/>
                <w:kern w:val="0"/>
                <w:sz w:val="20"/>
                <w:szCs w:val="20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华文细黑" w:hAnsi="华文细黑" w:eastAsia="华文细黑" w:cs="宋体"/>
                <w:color w:val="404040" w:themeColor="text1" w:themeTint="BF"/>
                <w:kern w:val="0"/>
                <w:sz w:val="20"/>
                <w:szCs w:val="20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7月1</w:t>
            </w:r>
            <w:r>
              <w:rPr>
                <w:rFonts w:ascii="华文细黑" w:hAnsi="华文细黑" w:eastAsia="华文细黑" w:cs="宋体"/>
                <w:color w:val="404040" w:themeColor="text1" w:themeTint="BF"/>
                <w:kern w:val="0"/>
                <w:sz w:val="20"/>
                <w:szCs w:val="20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3</w:t>
            </w:r>
            <w:r>
              <w:rPr>
                <w:rFonts w:hint="eastAsia" w:ascii="华文细黑" w:hAnsi="华文细黑" w:eastAsia="华文细黑" w:cs="宋体"/>
                <w:color w:val="404040" w:themeColor="text1" w:themeTint="BF"/>
                <w:kern w:val="0"/>
                <w:sz w:val="20"/>
                <w:szCs w:val="20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日</w:t>
            </w:r>
          </w:p>
        </w:tc>
        <w:tc>
          <w:tcPr>
            <w:tcW w:w="934" w:type="pct"/>
            <w:vAlign w:val="center"/>
          </w:tcPr>
          <w:p>
            <w:pPr>
              <w:spacing w:line="240" w:lineRule="auto"/>
              <w:jc w:val="center"/>
              <w:rPr>
                <w:rFonts w:ascii="华文细黑" w:hAnsi="华文细黑" w:eastAsia="华文细黑" w:cs="宋体"/>
                <w:color w:val="404040" w:themeColor="text1" w:themeTint="BF"/>
                <w:kern w:val="0"/>
                <w:sz w:val="20"/>
                <w:szCs w:val="20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华文细黑" w:hAnsi="华文细黑" w:eastAsia="华文细黑" w:cs="宋体"/>
                <w:color w:val="404040" w:themeColor="text1" w:themeTint="BF"/>
                <w:kern w:val="0"/>
                <w:sz w:val="20"/>
                <w:szCs w:val="20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刘剑</w:t>
            </w:r>
          </w:p>
        </w:tc>
        <w:tc>
          <w:tcPr>
            <w:tcW w:w="2338" w:type="pct"/>
            <w:vAlign w:val="center"/>
          </w:tcPr>
          <w:p>
            <w:pPr>
              <w:spacing w:line="240" w:lineRule="auto"/>
              <w:jc w:val="center"/>
              <w:rPr>
                <w:rFonts w:ascii="华文细黑" w:hAnsi="华文细黑" w:eastAsia="华文细黑" w:cs="宋体"/>
                <w:color w:val="404040" w:themeColor="text1" w:themeTint="BF"/>
                <w:kern w:val="0"/>
                <w:sz w:val="20"/>
                <w:szCs w:val="20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94" w:type="pct"/>
            <w:noWrap/>
            <w:vAlign w:val="center"/>
          </w:tcPr>
          <w:p>
            <w:pPr>
              <w:spacing w:line="240" w:lineRule="auto"/>
              <w:jc w:val="center"/>
              <w:rPr>
                <w:rFonts w:ascii="华文细黑" w:hAnsi="华文细黑" w:eastAsia="华文细黑" w:cs="宋体"/>
                <w:color w:val="404040" w:themeColor="text1" w:themeTint="BF"/>
                <w:kern w:val="0"/>
                <w:sz w:val="20"/>
                <w:szCs w:val="20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</w:p>
        </w:tc>
        <w:tc>
          <w:tcPr>
            <w:tcW w:w="934" w:type="pct"/>
            <w:vAlign w:val="center"/>
          </w:tcPr>
          <w:p>
            <w:pPr>
              <w:spacing w:line="240" w:lineRule="auto"/>
              <w:jc w:val="center"/>
              <w:rPr>
                <w:rFonts w:ascii="华文细黑" w:hAnsi="华文细黑" w:eastAsia="华文细黑" w:cs="宋体"/>
                <w:color w:val="404040" w:themeColor="text1" w:themeTint="BF"/>
                <w:kern w:val="0"/>
                <w:sz w:val="20"/>
                <w:szCs w:val="20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</w:p>
        </w:tc>
        <w:tc>
          <w:tcPr>
            <w:tcW w:w="934" w:type="pct"/>
            <w:vAlign w:val="center"/>
          </w:tcPr>
          <w:p>
            <w:pPr>
              <w:spacing w:line="240" w:lineRule="auto"/>
              <w:jc w:val="center"/>
              <w:rPr>
                <w:rFonts w:ascii="华文细黑" w:hAnsi="华文细黑" w:eastAsia="华文细黑" w:cs="宋体"/>
                <w:color w:val="404040" w:themeColor="text1" w:themeTint="BF"/>
                <w:kern w:val="0"/>
                <w:sz w:val="20"/>
                <w:szCs w:val="20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</w:p>
        </w:tc>
        <w:tc>
          <w:tcPr>
            <w:tcW w:w="2338" w:type="pct"/>
            <w:vAlign w:val="center"/>
          </w:tcPr>
          <w:p>
            <w:pPr>
              <w:spacing w:line="240" w:lineRule="auto"/>
              <w:jc w:val="center"/>
              <w:rPr>
                <w:rFonts w:ascii="华文细黑" w:hAnsi="华文细黑" w:eastAsia="华文细黑" w:cs="宋体"/>
                <w:color w:val="404040" w:themeColor="text1" w:themeTint="BF"/>
                <w:kern w:val="0"/>
                <w:sz w:val="20"/>
                <w:szCs w:val="20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94" w:type="pct"/>
            <w:noWrap/>
            <w:vAlign w:val="center"/>
          </w:tcPr>
          <w:p>
            <w:pPr>
              <w:spacing w:line="240" w:lineRule="auto"/>
              <w:jc w:val="center"/>
              <w:rPr>
                <w:rFonts w:ascii="华文细黑" w:hAnsi="华文细黑" w:eastAsia="华文细黑" w:cs="宋体"/>
                <w:color w:val="404040" w:themeColor="text1" w:themeTint="BF"/>
                <w:kern w:val="0"/>
                <w:sz w:val="20"/>
                <w:szCs w:val="20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</w:p>
        </w:tc>
        <w:tc>
          <w:tcPr>
            <w:tcW w:w="934" w:type="pct"/>
            <w:vAlign w:val="center"/>
          </w:tcPr>
          <w:p>
            <w:pPr>
              <w:spacing w:line="240" w:lineRule="auto"/>
              <w:jc w:val="center"/>
              <w:rPr>
                <w:rFonts w:ascii="华文细黑" w:hAnsi="华文细黑" w:eastAsia="华文细黑" w:cs="宋体"/>
                <w:color w:val="404040" w:themeColor="text1" w:themeTint="BF"/>
                <w:kern w:val="0"/>
                <w:sz w:val="20"/>
                <w:szCs w:val="20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</w:p>
        </w:tc>
        <w:tc>
          <w:tcPr>
            <w:tcW w:w="934" w:type="pct"/>
            <w:vAlign w:val="center"/>
          </w:tcPr>
          <w:p>
            <w:pPr>
              <w:spacing w:line="240" w:lineRule="auto"/>
              <w:jc w:val="center"/>
              <w:rPr>
                <w:rFonts w:ascii="华文细黑" w:hAnsi="华文细黑" w:eastAsia="华文细黑" w:cs="宋体"/>
                <w:color w:val="404040" w:themeColor="text1" w:themeTint="BF"/>
                <w:kern w:val="0"/>
                <w:sz w:val="20"/>
                <w:szCs w:val="20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</w:p>
        </w:tc>
        <w:tc>
          <w:tcPr>
            <w:tcW w:w="2338" w:type="pct"/>
            <w:vAlign w:val="center"/>
          </w:tcPr>
          <w:p>
            <w:pPr>
              <w:spacing w:line="240" w:lineRule="auto"/>
              <w:jc w:val="center"/>
              <w:rPr>
                <w:rFonts w:ascii="华文细黑" w:hAnsi="华文细黑" w:eastAsia="华文细黑" w:cs="宋体"/>
                <w:color w:val="404040" w:themeColor="text1" w:themeTint="BF"/>
                <w:kern w:val="0"/>
                <w:sz w:val="20"/>
                <w:szCs w:val="20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94" w:type="pct"/>
            <w:noWrap/>
            <w:vAlign w:val="center"/>
          </w:tcPr>
          <w:p>
            <w:pPr>
              <w:spacing w:line="240" w:lineRule="auto"/>
              <w:jc w:val="center"/>
              <w:rPr>
                <w:rFonts w:ascii="华文细黑" w:hAnsi="华文细黑" w:eastAsia="华文细黑" w:cs="宋体"/>
                <w:color w:val="404040" w:themeColor="text1" w:themeTint="BF"/>
                <w:kern w:val="0"/>
                <w:sz w:val="20"/>
                <w:szCs w:val="20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</w:p>
        </w:tc>
        <w:tc>
          <w:tcPr>
            <w:tcW w:w="934" w:type="pct"/>
            <w:vAlign w:val="center"/>
          </w:tcPr>
          <w:p>
            <w:pPr>
              <w:spacing w:line="240" w:lineRule="auto"/>
              <w:jc w:val="center"/>
              <w:rPr>
                <w:rFonts w:ascii="华文细黑" w:hAnsi="华文细黑" w:eastAsia="华文细黑" w:cs="宋体"/>
                <w:color w:val="404040" w:themeColor="text1" w:themeTint="BF"/>
                <w:kern w:val="0"/>
                <w:sz w:val="20"/>
                <w:szCs w:val="20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</w:p>
        </w:tc>
        <w:tc>
          <w:tcPr>
            <w:tcW w:w="934" w:type="pct"/>
            <w:vAlign w:val="center"/>
          </w:tcPr>
          <w:p>
            <w:pPr>
              <w:spacing w:line="240" w:lineRule="auto"/>
              <w:jc w:val="center"/>
              <w:rPr>
                <w:rFonts w:ascii="华文细黑" w:hAnsi="华文细黑" w:eastAsia="华文细黑" w:cs="宋体"/>
                <w:color w:val="404040" w:themeColor="text1" w:themeTint="BF"/>
                <w:kern w:val="0"/>
                <w:sz w:val="20"/>
                <w:szCs w:val="20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</w:p>
        </w:tc>
        <w:tc>
          <w:tcPr>
            <w:tcW w:w="2338" w:type="pct"/>
            <w:vAlign w:val="center"/>
          </w:tcPr>
          <w:p>
            <w:pPr>
              <w:spacing w:line="240" w:lineRule="auto"/>
              <w:jc w:val="center"/>
              <w:rPr>
                <w:rFonts w:ascii="华文细黑" w:hAnsi="华文细黑" w:eastAsia="华文细黑" w:cs="宋体"/>
                <w:color w:val="404040" w:themeColor="text1" w:themeTint="BF"/>
                <w:kern w:val="0"/>
                <w:sz w:val="20"/>
                <w:szCs w:val="20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94" w:type="pct"/>
            <w:noWrap/>
            <w:vAlign w:val="center"/>
          </w:tcPr>
          <w:p>
            <w:pPr>
              <w:spacing w:line="240" w:lineRule="auto"/>
              <w:jc w:val="center"/>
              <w:rPr>
                <w:rFonts w:ascii="华文细黑" w:hAnsi="华文细黑" w:eastAsia="华文细黑" w:cs="宋体"/>
                <w:color w:val="404040" w:themeColor="text1" w:themeTint="BF"/>
                <w:kern w:val="0"/>
                <w:sz w:val="20"/>
                <w:szCs w:val="20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</w:p>
        </w:tc>
        <w:tc>
          <w:tcPr>
            <w:tcW w:w="934" w:type="pct"/>
            <w:vAlign w:val="center"/>
          </w:tcPr>
          <w:p>
            <w:pPr>
              <w:spacing w:line="240" w:lineRule="auto"/>
              <w:jc w:val="center"/>
              <w:rPr>
                <w:rFonts w:ascii="华文细黑" w:hAnsi="华文细黑" w:eastAsia="华文细黑" w:cs="宋体"/>
                <w:color w:val="404040" w:themeColor="text1" w:themeTint="BF"/>
                <w:kern w:val="0"/>
                <w:sz w:val="20"/>
                <w:szCs w:val="20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</w:p>
        </w:tc>
        <w:tc>
          <w:tcPr>
            <w:tcW w:w="934" w:type="pct"/>
            <w:vAlign w:val="center"/>
          </w:tcPr>
          <w:p>
            <w:pPr>
              <w:spacing w:line="240" w:lineRule="auto"/>
              <w:jc w:val="center"/>
              <w:rPr>
                <w:rFonts w:ascii="华文细黑" w:hAnsi="华文细黑" w:eastAsia="华文细黑" w:cs="宋体"/>
                <w:color w:val="404040" w:themeColor="text1" w:themeTint="BF"/>
                <w:kern w:val="0"/>
                <w:sz w:val="20"/>
                <w:szCs w:val="20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</w:p>
        </w:tc>
        <w:tc>
          <w:tcPr>
            <w:tcW w:w="2338" w:type="pct"/>
            <w:vAlign w:val="center"/>
          </w:tcPr>
          <w:p>
            <w:pPr>
              <w:spacing w:line="240" w:lineRule="auto"/>
              <w:jc w:val="center"/>
              <w:rPr>
                <w:rFonts w:ascii="华文细黑" w:hAnsi="华文细黑" w:eastAsia="华文细黑" w:cs="宋体"/>
                <w:color w:val="404040" w:themeColor="text1" w:themeTint="BF"/>
                <w:kern w:val="0"/>
                <w:sz w:val="20"/>
                <w:szCs w:val="20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94" w:type="pct"/>
            <w:noWrap/>
            <w:vAlign w:val="center"/>
          </w:tcPr>
          <w:p>
            <w:pPr>
              <w:spacing w:line="240" w:lineRule="auto"/>
              <w:jc w:val="center"/>
              <w:rPr>
                <w:rFonts w:ascii="华文细黑" w:hAnsi="华文细黑" w:eastAsia="华文细黑" w:cs="宋体"/>
                <w:color w:val="404040" w:themeColor="text1" w:themeTint="BF"/>
                <w:kern w:val="0"/>
                <w:sz w:val="20"/>
                <w:szCs w:val="20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</w:p>
        </w:tc>
        <w:tc>
          <w:tcPr>
            <w:tcW w:w="934" w:type="pct"/>
            <w:vAlign w:val="center"/>
          </w:tcPr>
          <w:p>
            <w:pPr>
              <w:spacing w:line="240" w:lineRule="auto"/>
              <w:jc w:val="center"/>
              <w:rPr>
                <w:rFonts w:ascii="华文细黑" w:hAnsi="华文细黑" w:eastAsia="华文细黑" w:cs="宋体"/>
                <w:color w:val="404040" w:themeColor="text1" w:themeTint="BF"/>
                <w:kern w:val="0"/>
                <w:sz w:val="20"/>
                <w:szCs w:val="20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</w:p>
        </w:tc>
        <w:tc>
          <w:tcPr>
            <w:tcW w:w="934" w:type="pct"/>
            <w:vAlign w:val="center"/>
          </w:tcPr>
          <w:p>
            <w:pPr>
              <w:spacing w:line="240" w:lineRule="auto"/>
              <w:jc w:val="center"/>
              <w:rPr>
                <w:rFonts w:ascii="华文细黑" w:hAnsi="华文细黑" w:eastAsia="华文细黑" w:cs="宋体"/>
                <w:color w:val="404040" w:themeColor="text1" w:themeTint="BF"/>
                <w:kern w:val="0"/>
                <w:sz w:val="20"/>
                <w:szCs w:val="20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</w:p>
        </w:tc>
        <w:tc>
          <w:tcPr>
            <w:tcW w:w="2338" w:type="pct"/>
            <w:vAlign w:val="center"/>
          </w:tcPr>
          <w:p>
            <w:pPr>
              <w:spacing w:line="240" w:lineRule="auto"/>
              <w:jc w:val="center"/>
              <w:rPr>
                <w:rFonts w:ascii="华文细黑" w:hAnsi="华文细黑" w:eastAsia="华文细黑" w:cs="宋体"/>
                <w:color w:val="404040" w:themeColor="text1" w:themeTint="BF"/>
                <w:kern w:val="0"/>
                <w:sz w:val="20"/>
                <w:szCs w:val="20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94" w:type="pct"/>
            <w:noWrap/>
            <w:vAlign w:val="center"/>
          </w:tcPr>
          <w:p>
            <w:pPr>
              <w:spacing w:line="240" w:lineRule="auto"/>
              <w:jc w:val="center"/>
              <w:rPr>
                <w:rFonts w:ascii="华文细黑" w:hAnsi="华文细黑" w:eastAsia="华文细黑" w:cs="宋体"/>
                <w:color w:val="404040" w:themeColor="text1" w:themeTint="BF"/>
                <w:kern w:val="0"/>
                <w:sz w:val="20"/>
                <w:szCs w:val="20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</w:p>
        </w:tc>
        <w:tc>
          <w:tcPr>
            <w:tcW w:w="934" w:type="pct"/>
            <w:vAlign w:val="center"/>
          </w:tcPr>
          <w:p>
            <w:pPr>
              <w:spacing w:line="240" w:lineRule="auto"/>
              <w:jc w:val="center"/>
              <w:rPr>
                <w:rFonts w:ascii="华文细黑" w:hAnsi="华文细黑" w:eastAsia="华文细黑" w:cs="宋体"/>
                <w:color w:val="404040" w:themeColor="text1" w:themeTint="BF"/>
                <w:kern w:val="0"/>
                <w:sz w:val="20"/>
                <w:szCs w:val="20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</w:p>
        </w:tc>
        <w:tc>
          <w:tcPr>
            <w:tcW w:w="934" w:type="pct"/>
            <w:vAlign w:val="center"/>
          </w:tcPr>
          <w:p>
            <w:pPr>
              <w:spacing w:line="240" w:lineRule="auto"/>
              <w:jc w:val="center"/>
              <w:rPr>
                <w:rFonts w:ascii="华文细黑" w:hAnsi="华文细黑" w:eastAsia="华文细黑" w:cs="宋体"/>
                <w:color w:val="404040" w:themeColor="text1" w:themeTint="BF"/>
                <w:kern w:val="0"/>
                <w:sz w:val="20"/>
                <w:szCs w:val="20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</w:p>
        </w:tc>
        <w:tc>
          <w:tcPr>
            <w:tcW w:w="2338" w:type="pct"/>
            <w:vAlign w:val="center"/>
          </w:tcPr>
          <w:p>
            <w:pPr>
              <w:spacing w:line="240" w:lineRule="auto"/>
              <w:jc w:val="center"/>
              <w:rPr>
                <w:rFonts w:ascii="华文细黑" w:hAnsi="华文细黑" w:eastAsia="华文细黑" w:cs="宋体"/>
                <w:color w:val="404040" w:themeColor="text1" w:themeTint="BF"/>
                <w:kern w:val="0"/>
                <w:sz w:val="20"/>
                <w:szCs w:val="20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94" w:type="pct"/>
            <w:noWrap/>
            <w:vAlign w:val="center"/>
          </w:tcPr>
          <w:p>
            <w:pPr>
              <w:spacing w:line="240" w:lineRule="auto"/>
              <w:jc w:val="center"/>
              <w:rPr>
                <w:rFonts w:ascii="华文细黑" w:hAnsi="华文细黑" w:eastAsia="华文细黑" w:cs="宋体"/>
                <w:color w:val="404040" w:themeColor="text1" w:themeTint="BF"/>
                <w:kern w:val="0"/>
                <w:sz w:val="20"/>
                <w:szCs w:val="20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</w:p>
        </w:tc>
        <w:tc>
          <w:tcPr>
            <w:tcW w:w="934" w:type="pct"/>
            <w:vAlign w:val="center"/>
          </w:tcPr>
          <w:p>
            <w:pPr>
              <w:spacing w:line="240" w:lineRule="auto"/>
              <w:jc w:val="center"/>
              <w:rPr>
                <w:rFonts w:ascii="华文细黑" w:hAnsi="华文细黑" w:eastAsia="华文细黑" w:cs="宋体"/>
                <w:color w:val="404040" w:themeColor="text1" w:themeTint="BF"/>
                <w:kern w:val="0"/>
                <w:sz w:val="20"/>
                <w:szCs w:val="20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</w:p>
        </w:tc>
        <w:tc>
          <w:tcPr>
            <w:tcW w:w="934" w:type="pct"/>
            <w:vAlign w:val="center"/>
          </w:tcPr>
          <w:p>
            <w:pPr>
              <w:spacing w:line="240" w:lineRule="auto"/>
              <w:jc w:val="center"/>
              <w:rPr>
                <w:rFonts w:ascii="华文细黑" w:hAnsi="华文细黑" w:eastAsia="华文细黑" w:cs="宋体"/>
                <w:color w:val="404040" w:themeColor="text1" w:themeTint="BF"/>
                <w:kern w:val="0"/>
                <w:sz w:val="20"/>
                <w:szCs w:val="20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</w:p>
        </w:tc>
        <w:tc>
          <w:tcPr>
            <w:tcW w:w="2338" w:type="pct"/>
            <w:vAlign w:val="center"/>
          </w:tcPr>
          <w:p>
            <w:pPr>
              <w:spacing w:line="240" w:lineRule="auto"/>
              <w:jc w:val="center"/>
              <w:rPr>
                <w:rFonts w:ascii="华文细黑" w:hAnsi="华文细黑" w:eastAsia="华文细黑" w:cs="宋体"/>
                <w:color w:val="404040" w:themeColor="text1" w:themeTint="BF"/>
                <w:kern w:val="0"/>
                <w:sz w:val="20"/>
                <w:szCs w:val="20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</w:p>
        </w:tc>
      </w:tr>
    </w:tbl>
    <w:p>
      <w:pPr>
        <w:rPr>
          <w:rFonts w:ascii="华文细黑" w:hAnsi="华文细黑" w:eastAsia="华文细黑" w:cs="宋体"/>
          <w:color w:val="404040" w:themeColor="text1" w:themeTint="BF"/>
          <w:sz w:val="20"/>
          <w:szCs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2"/>
        <w:ind w:left="431" w:hanging="431"/>
        <w:rPr>
          <w:rFonts w:ascii="华文细黑" w:hAnsi="华文细黑" w:eastAsia="华文细黑" w:cs="宋体"/>
          <w:color w:val="203864" w:themeColor="accent1" w:themeShade="80"/>
          <w:sz w:val="40"/>
          <w:szCs w:val="40"/>
        </w:rPr>
      </w:pPr>
      <w:bookmarkStart w:id="10" w:name="_Toc15441"/>
      <w:bookmarkStart w:id="11" w:name="_Toc23077"/>
      <w:r>
        <w:rPr>
          <w:rFonts w:hint="eastAsia" w:ascii="华文细黑" w:hAnsi="华文细黑" w:eastAsia="华文细黑" w:cs="宋体"/>
          <w:color w:val="203864" w:themeColor="accent1" w:themeShade="80"/>
          <w:sz w:val="40"/>
          <w:szCs w:val="40"/>
        </w:rPr>
        <w:t>OEM目标</w:t>
      </w:r>
      <w:bookmarkEnd w:id="10"/>
      <w:bookmarkEnd w:id="11"/>
    </w:p>
    <w:p>
      <w:pPr>
        <w:pStyle w:val="3"/>
        <w:spacing w:before="120" w:after="120" w:line="240" w:lineRule="auto"/>
        <w:ind w:left="578" w:hanging="578"/>
        <w:rPr>
          <w:rFonts w:ascii="华文细黑" w:hAnsi="华文细黑" w:eastAsia="华文细黑" w:cs="宋体"/>
          <w:color w:val="2F5597" w:themeColor="accent1" w:themeShade="BF"/>
          <w:sz w:val="28"/>
          <w:szCs w:val="28"/>
        </w:rPr>
      </w:pPr>
      <w:bookmarkStart w:id="12" w:name="_Toc8921"/>
      <w:r>
        <w:rPr>
          <w:rFonts w:hint="eastAsia" w:ascii="华文细黑" w:hAnsi="华文细黑" w:eastAsia="华文细黑" w:cs="宋体"/>
          <w:color w:val="2F5597" w:themeColor="accent1" w:themeShade="BF"/>
          <w:sz w:val="28"/>
          <w:szCs w:val="28"/>
        </w:rPr>
        <w:t>工具简介</w:t>
      </w:r>
      <w:bookmarkEnd w:id="12"/>
    </w:p>
    <w:p>
      <w:pPr>
        <w:pStyle w:val="26"/>
        <w:numPr>
          <w:ilvl w:val="0"/>
          <w:numId w:val="4"/>
        </w:numPr>
        <w:ind w:firstLineChars="0"/>
        <w:rPr>
          <w:rFonts w:ascii="华文细黑" w:hAnsi="华文细黑" w:eastAsia="华文细黑" w:cs="宋体"/>
          <w:color w:val="404040" w:themeColor="text1" w:themeTint="BF"/>
          <w:sz w:val="20"/>
          <w:szCs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华文细黑" w:hAnsi="华文细黑" w:eastAsia="华文细黑" w:cs="宋体"/>
          <w:color w:val="404040" w:themeColor="text1" w:themeTint="BF"/>
          <w:sz w:val="20"/>
          <w:szCs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个体户工具运营方通过园区运营审核业务订单（注册、开票、注销）和查看数据。</w:t>
      </w:r>
    </w:p>
    <w:p>
      <w:pPr>
        <w:pStyle w:val="26"/>
        <w:numPr>
          <w:ilvl w:val="0"/>
          <w:numId w:val="4"/>
        </w:numPr>
        <w:ind w:firstLineChars="0"/>
        <w:rPr>
          <w:rFonts w:ascii="华文细黑" w:hAnsi="华文细黑" w:eastAsia="华文细黑" w:cs="宋体"/>
          <w:color w:val="404040" w:themeColor="text1" w:themeTint="BF"/>
          <w:sz w:val="20"/>
          <w:szCs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华文细黑" w:hAnsi="华文细黑" w:eastAsia="华文细黑" w:cs="宋体"/>
          <w:color w:val="404040" w:themeColor="text1" w:themeTint="BF"/>
          <w:sz w:val="20"/>
          <w:szCs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个体户工具运营方通过运营后台设置各个业务角色(、企业</w:t>
      </w:r>
      <w:r>
        <w:rPr>
          <w:rFonts w:ascii="华文细黑" w:hAnsi="华文细黑" w:eastAsia="华文细黑" w:cs="宋体"/>
          <w:color w:val="404040" w:themeColor="text1" w:themeTint="BF"/>
          <w:sz w:val="20"/>
          <w:szCs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)</w:t>
      </w:r>
      <w:r>
        <w:rPr>
          <w:rFonts w:hint="eastAsia" w:ascii="华文细黑" w:hAnsi="华文细黑" w:eastAsia="华文细黑" w:cs="宋体"/>
          <w:color w:val="404040" w:themeColor="text1" w:themeTint="BF"/>
          <w:sz w:val="20"/>
          <w:szCs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数据，包括新增和编辑。</w:t>
      </w:r>
    </w:p>
    <w:p>
      <w:pPr>
        <w:pStyle w:val="3"/>
        <w:spacing w:before="120" w:after="120" w:line="240" w:lineRule="auto"/>
        <w:ind w:left="578" w:hanging="578"/>
        <w:rPr>
          <w:rFonts w:ascii="华文细黑" w:hAnsi="华文细黑" w:eastAsia="华文细黑" w:cs="宋体"/>
          <w:color w:val="2F5597" w:themeColor="accent1" w:themeShade="BF"/>
          <w:sz w:val="28"/>
          <w:szCs w:val="28"/>
        </w:rPr>
      </w:pPr>
      <w:bookmarkStart w:id="13" w:name="_Toc23653"/>
      <w:r>
        <w:rPr>
          <w:rFonts w:hint="eastAsia" w:ascii="华文细黑" w:hAnsi="华文细黑" w:eastAsia="华文细黑" w:cs="宋体"/>
          <w:color w:val="2F5597" w:themeColor="accent1" w:themeShade="BF"/>
          <w:sz w:val="28"/>
          <w:szCs w:val="28"/>
        </w:rPr>
        <w:t>核心功能</w:t>
      </w:r>
      <w:bookmarkEnd w:id="13"/>
    </w:p>
    <w:tbl>
      <w:tblPr>
        <w:tblStyle w:val="13"/>
        <w:tblW w:w="10028" w:type="dxa"/>
        <w:tblInd w:w="322" w:type="dxa"/>
        <w:shd w:val="clear" w:color="auto" w:fill="FFFFFF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961"/>
        <w:gridCol w:w="5067"/>
      </w:tblGrid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9" w:hRule="atLeast"/>
        </w:trPr>
        <w:tc>
          <w:tcPr>
            <w:tcW w:w="4961" w:type="dxa"/>
            <w:tcBorders>
              <w:top w:val="single" w:color="D3D3D3" w:sz="6" w:space="0"/>
              <w:left w:val="single" w:color="D3D3D3" w:sz="6" w:space="0"/>
              <w:bottom w:val="single" w:color="D3D3D3" w:sz="6" w:space="0"/>
              <w:right w:val="single" w:color="D3D3D3" w:sz="6" w:space="0"/>
            </w:tcBorders>
            <w:shd w:val="clear" w:color="auto" w:fill="FFFFFF"/>
            <w:tcMar>
              <w:top w:w="45" w:type="dxa"/>
              <w:left w:w="180" w:type="dxa"/>
              <w:bottom w:w="45" w:type="dxa"/>
              <w:right w:w="180" w:type="dxa"/>
            </w:tcMar>
            <w:vAlign w:val="center"/>
          </w:tcPr>
          <w:p>
            <w:pPr>
              <w:widowControl/>
              <w:spacing w:line="160" w:lineRule="atLeast"/>
              <w:jc w:val="left"/>
              <w:rPr>
                <w:rFonts w:ascii="华文细黑" w:hAnsi="华文细黑" w:eastAsia="华文细黑" w:cs="宋体"/>
                <w:color w:val="121212"/>
                <w:kern w:val="0"/>
                <w:sz w:val="20"/>
                <w:szCs w:val="20"/>
              </w:rPr>
            </w:pPr>
            <w:r>
              <w:rPr>
                <w:rFonts w:hint="eastAsia" w:ascii="华文细黑" w:hAnsi="华文细黑" w:eastAsia="华文细黑" w:cs="宋体"/>
                <w:color w:val="121212"/>
                <w:kern w:val="0"/>
                <w:sz w:val="20"/>
                <w:szCs w:val="20"/>
              </w:rPr>
              <w:t>系统设置</w:t>
            </w:r>
          </w:p>
        </w:tc>
        <w:tc>
          <w:tcPr>
            <w:tcW w:w="5067" w:type="dxa"/>
            <w:tcBorders>
              <w:top w:val="single" w:color="D3D3D3" w:sz="6" w:space="0"/>
              <w:left w:val="single" w:color="D3D3D3" w:sz="6" w:space="0"/>
              <w:bottom w:val="single" w:color="D3D3D3" w:sz="6" w:space="0"/>
              <w:right w:val="single" w:color="D3D3D3" w:sz="6" w:space="0"/>
            </w:tcBorders>
            <w:shd w:val="clear" w:color="auto" w:fill="FFFFFF"/>
            <w:tcMar>
              <w:top w:w="45" w:type="dxa"/>
              <w:left w:w="180" w:type="dxa"/>
              <w:bottom w:w="45" w:type="dxa"/>
              <w:right w:w="180" w:type="dxa"/>
            </w:tcMar>
            <w:vAlign w:val="center"/>
          </w:tcPr>
          <w:p>
            <w:pPr>
              <w:widowControl/>
              <w:spacing w:line="160" w:lineRule="atLeast"/>
              <w:jc w:val="left"/>
              <w:rPr>
                <w:rFonts w:ascii="华文细黑" w:hAnsi="华文细黑" w:eastAsia="华文细黑" w:cs="宋体"/>
                <w:color w:val="121212"/>
                <w:kern w:val="0"/>
                <w:sz w:val="20"/>
                <w:szCs w:val="20"/>
              </w:rPr>
            </w:pPr>
            <w:r>
              <w:rPr>
                <w:rFonts w:hint="eastAsia" w:ascii="华文细黑" w:hAnsi="华文细黑" w:eastAsia="华文细黑" w:cs="宋体"/>
                <w:color w:val="121212"/>
                <w:kern w:val="0"/>
                <w:sz w:val="20"/>
                <w:szCs w:val="20"/>
              </w:rPr>
              <w:t>运营管理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4961" w:type="dxa"/>
            <w:tcBorders>
              <w:top w:val="single" w:color="D3D3D3" w:sz="6" w:space="0"/>
              <w:left w:val="single" w:color="D3D3D3" w:sz="6" w:space="0"/>
              <w:bottom w:val="single" w:color="D3D3D3" w:sz="6" w:space="0"/>
              <w:right w:val="single" w:color="D3D3D3" w:sz="6" w:space="0"/>
            </w:tcBorders>
            <w:shd w:val="clear" w:color="auto" w:fill="FFFFFF"/>
            <w:tcMar>
              <w:top w:w="45" w:type="dxa"/>
              <w:left w:w="180" w:type="dxa"/>
              <w:bottom w:w="45" w:type="dxa"/>
              <w:right w:w="180" w:type="dxa"/>
            </w:tcMar>
            <w:vAlign w:val="center"/>
          </w:tcPr>
          <w:p>
            <w:pPr>
              <w:widowControl/>
              <w:spacing w:line="160" w:lineRule="atLeast"/>
              <w:jc w:val="left"/>
              <w:rPr>
                <w:rFonts w:ascii="华文细黑" w:hAnsi="华文细黑" w:eastAsia="华文细黑" w:cs="宋体"/>
                <w:color w:val="121212"/>
                <w:kern w:val="0"/>
                <w:sz w:val="20"/>
                <w:szCs w:val="20"/>
              </w:rPr>
            </w:pPr>
            <w:r>
              <w:rPr>
                <w:rFonts w:hint="eastAsia" w:ascii="华文细黑" w:hAnsi="华文细黑" w:eastAsia="华文细黑" w:cs="宋体"/>
                <w:color w:val="121212"/>
                <w:kern w:val="0"/>
                <w:sz w:val="20"/>
                <w:szCs w:val="20"/>
              </w:rPr>
              <w:t xml:space="preserve"> • 配置系统角色</w:t>
            </w:r>
          </w:p>
        </w:tc>
        <w:tc>
          <w:tcPr>
            <w:tcW w:w="5067" w:type="dxa"/>
            <w:tcBorders>
              <w:top w:val="single" w:color="D3D3D3" w:sz="6" w:space="0"/>
              <w:left w:val="single" w:color="D3D3D3" w:sz="6" w:space="0"/>
              <w:bottom w:val="single" w:color="D3D3D3" w:sz="6" w:space="0"/>
              <w:right w:val="single" w:color="D3D3D3" w:sz="6" w:space="0"/>
            </w:tcBorders>
            <w:shd w:val="clear" w:color="auto" w:fill="FFFFFF"/>
            <w:tcMar>
              <w:top w:w="45" w:type="dxa"/>
              <w:left w:w="180" w:type="dxa"/>
              <w:bottom w:w="45" w:type="dxa"/>
              <w:right w:w="180" w:type="dxa"/>
            </w:tcMar>
            <w:vAlign w:val="center"/>
          </w:tcPr>
          <w:p>
            <w:pPr>
              <w:widowControl/>
              <w:spacing w:line="160" w:lineRule="atLeast"/>
              <w:jc w:val="left"/>
              <w:rPr>
                <w:rFonts w:ascii="华文细黑" w:hAnsi="华文细黑" w:eastAsia="华文细黑" w:cs="宋体"/>
                <w:color w:val="121212"/>
                <w:kern w:val="0"/>
                <w:sz w:val="20"/>
                <w:szCs w:val="20"/>
              </w:rPr>
            </w:pPr>
            <w:r>
              <w:rPr>
                <w:rFonts w:hint="eastAsia" w:ascii="华文细黑" w:hAnsi="华文细黑" w:eastAsia="华文细黑" w:cs="宋体"/>
                <w:color w:val="121212"/>
                <w:kern w:val="0"/>
                <w:sz w:val="20"/>
                <w:szCs w:val="20"/>
              </w:rPr>
              <w:t xml:space="preserve">• 管理渠道商所有申请的企业 </w:t>
            </w:r>
            <w:r>
              <w:rPr>
                <w:rFonts w:hint="eastAsia" w:ascii="华文细黑" w:hAnsi="华文细黑" w:eastAsia="华文细黑" w:cs="宋体"/>
                <w:color w:val="121212"/>
                <w:kern w:val="0"/>
                <w:sz w:val="20"/>
                <w:szCs w:val="20"/>
              </w:rPr>
              <w:br w:type="textWrapping"/>
            </w:r>
            <w:r>
              <w:rPr>
                <w:rFonts w:hint="eastAsia" w:ascii="华文细黑" w:hAnsi="华文细黑" w:eastAsia="华文细黑" w:cs="宋体"/>
                <w:color w:val="121212"/>
                <w:kern w:val="0"/>
                <w:sz w:val="20"/>
                <w:szCs w:val="20"/>
              </w:rPr>
              <w:t>• 管理园区的常见问题，利于用户使用小工具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4961" w:type="dxa"/>
            <w:tcBorders>
              <w:top w:val="single" w:color="D3D3D3" w:sz="6" w:space="0"/>
              <w:left w:val="single" w:color="D3D3D3" w:sz="6" w:space="0"/>
              <w:bottom w:val="single" w:color="D3D3D3" w:sz="6" w:space="0"/>
              <w:right w:val="single" w:color="D3D3D3" w:sz="6" w:space="0"/>
            </w:tcBorders>
            <w:shd w:val="clear" w:color="auto" w:fill="FFFFFF"/>
            <w:tcMar>
              <w:top w:w="45" w:type="dxa"/>
              <w:left w:w="180" w:type="dxa"/>
              <w:bottom w:w="45" w:type="dxa"/>
              <w:right w:w="180" w:type="dxa"/>
            </w:tcMar>
            <w:vAlign w:val="center"/>
          </w:tcPr>
          <w:p>
            <w:pPr>
              <w:widowControl/>
              <w:spacing w:line="160" w:lineRule="atLeast"/>
              <w:jc w:val="left"/>
              <w:rPr>
                <w:rFonts w:ascii="华文细黑" w:hAnsi="华文细黑" w:eastAsia="华文细黑" w:cs="宋体"/>
                <w:color w:val="121212"/>
                <w:kern w:val="0"/>
                <w:sz w:val="20"/>
                <w:szCs w:val="20"/>
              </w:rPr>
            </w:pPr>
            <w:r>
              <w:rPr>
                <w:rFonts w:hint="eastAsia" w:ascii="华文细黑" w:hAnsi="华文细黑" w:eastAsia="华文细黑" w:cs="宋体"/>
                <w:color w:val="121212"/>
                <w:kern w:val="0"/>
                <w:sz w:val="20"/>
                <w:szCs w:val="20"/>
              </w:rPr>
              <w:t>订单审核及其他操作</w:t>
            </w:r>
          </w:p>
        </w:tc>
        <w:tc>
          <w:tcPr>
            <w:tcW w:w="5067" w:type="dxa"/>
            <w:tcBorders>
              <w:top w:val="single" w:color="D3D3D3" w:sz="6" w:space="0"/>
              <w:left w:val="single" w:color="D3D3D3" w:sz="6" w:space="0"/>
              <w:bottom w:val="single" w:color="D3D3D3" w:sz="6" w:space="0"/>
              <w:right w:val="single" w:color="D3D3D3" w:sz="6" w:space="0"/>
            </w:tcBorders>
            <w:shd w:val="clear" w:color="auto" w:fill="FFFFFF"/>
            <w:tcMar>
              <w:top w:w="45" w:type="dxa"/>
              <w:left w:w="180" w:type="dxa"/>
              <w:bottom w:w="45" w:type="dxa"/>
              <w:right w:w="180" w:type="dxa"/>
            </w:tcMar>
            <w:vAlign w:val="center"/>
          </w:tcPr>
          <w:p>
            <w:pPr>
              <w:widowControl/>
              <w:spacing w:line="160" w:lineRule="atLeast"/>
              <w:jc w:val="left"/>
              <w:rPr>
                <w:rFonts w:ascii="华文细黑" w:hAnsi="华文细黑" w:eastAsia="华文细黑" w:cs="宋体"/>
                <w:color w:val="121212"/>
                <w:kern w:val="0"/>
                <w:sz w:val="20"/>
                <w:szCs w:val="20"/>
              </w:rPr>
            </w:pP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4961" w:type="dxa"/>
            <w:tcBorders>
              <w:top w:val="single" w:color="D3D3D3" w:sz="6" w:space="0"/>
              <w:left w:val="single" w:color="D3D3D3" w:sz="6" w:space="0"/>
              <w:bottom w:val="single" w:color="D3D3D3" w:sz="6" w:space="0"/>
              <w:right w:val="single" w:color="D3D3D3" w:sz="6" w:space="0"/>
            </w:tcBorders>
            <w:shd w:val="clear" w:color="auto" w:fill="FFFFFF"/>
            <w:tcMar>
              <w:top w:w="45" w:type="dxa"/>
              <w:left w:w="180" w:type="dxa"/>
              <w:bottom w:w="45" w:type="dxa"/>
              <w:right w:w="180" w:type="dxa"/>
            </w:tcMar>
            <w:vAlign w:val="center"/>
          </w:tcPr>
          <w:p>
            <w:pPr>
              <w:widowControl/>
              <w:spacing w:line="160" w:lineRule="atLeast"/>
              <w:jc w:val="left"/>
              <w:rPr>
                <w:rFonts w:ascii="华文细黑" w:hAnsi="华文细黑" w:eastAsia="华文细黑" w:cs="宋体"/>
                <w:color w:val="121212"/>
                <w:kern w:val="0"/>
                <w:sz w:val="20"/>
                <w:szCs w:val="20"/>
              </w:rPr>
            </w:pPr>
            <w:r>
              <w:rPr>
                <w:rFonts w:hint="eastAsia" w:ascii="华文细黑" w:hAnsi="华文细黑" w:eastAsia="华文细黑" w:cs="宋体"/>
                <w:color w:val="121212"/>
                <w:kern w:val="0"/>
                <w:sz w:val="20"/>
                <w:szCs w:val="20"/>
              </w:rPr>
              <w:t>• 审核和管理个体户注册、开票、注销的订单</w:t>
            </w:r>
            <w:r>
              <w:rPr>
                <w:rFonts w:hint="eastAsia" w:ascii="华文细黑" w:hAnsi="华文细黑" w:eastAsia="华文细黑" w:cs="宋体"/>
                <w:color w:val="121212"/>
                <w:kern w:val="0"/>
                <w:sz w:val="20"/>
                <w:szCs w:val="20"/>
              </w:rPr>
              <w:br w:type="textWrapping"/>
            </w:r>
            <w:r>
              <w:rPr>
                <w:rFonts w:hint="eastAsia" w:ascii="华文细黑" w:hAnsi="华文细黑" w:eastAsia="华文细黑" w:cs="宋体"/>
                <w:color w:val="121212"/>
                <w:kern w:val="0"/>
                <w:sz w:val="20"/>
                <w:szCs w:val="20"/>
              </w:rPr>
              <w:t>• 查看所有订单数据</w:t>
            </w:r>
          </w:p>
        </w:tc>
        <w:tc>
          <w:tcPr>
            <w:tcW w:w="5067" w:type="dxa"/>
            <w:tcBorders>
              <w:top w:val="single" w:color="D3D3D3" w:sz="6" w:space="0"/>
              <w:left w:val="single" w:color="D3D3D3" w:sz="6" w:space="0"/>
              <w:bottom w:val="single" w:color="D3D3D3" w:sz="6" w:space="0"/>
              <w:right w:val="single" w:color="D3D3D3" w:sz="6" w:space="0"/>
            </w:tcBorders>
            <w:shd w:val="clear" w:color="auto" w:fill="FFFFFF"/>
            <w:tcMar>
              <w:top w:w="45" w:type="dxa"/>
              <w:left w:w="180" w:type="dxa"/>
              <w:bottom w:w="45" w:type="dxa"/>
              <w:right w:w="180" w:type="dxa"/>
            </w:tcMar>
            <w:vAlign w:val="center"/>
          </w:tcPr>
          <w:p>
            <w:pPr>
              <w:widowControl/>
              <w:spacing w:line="160" w:lineRule="atLeast"/>
              <w:jc w:val="left"/>
              <w:rPr>
                <w:rFonts w:ascii="华文细黑" w:hAnsi="华文细黑" w:eastAsia="华文细黑" w:cs="宋体"/>
                <w:color w:val="121212"/>
                <w:kern w:val="0"/>
                <w:sz w:val="20"/>
                <w:szCs w:val="20"/>
              </w:rPr>
            </w:pPr>
          </w:p>
        </w:tc>
      </w:tr>
    </w:tbl>
    <w:p>
      <w:pPr>
        <w:rPr>
          <w:rFonts w:ascii="华文细黑" w:hAnsi="华文细黑" w:eastAsia="华文细黑" w:cs="宋体"/>
          <w:color w:val="404040" w:themeColor="text1" w:themeTint="BF"/>
          <w:sz w:val="20"/>
          <w:szCs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2"/>
        <w:ind w:left="431" w:hanging="431"/>
        <w:rPr>
          <w:rFonts w:ascii="华文细黑" w:hAnsi="华文细黑" w:eastAsia="华文细黑" w:cs="宋体"/>
          <w:color w:val="203864" w:themeColor="accent1" w:themeShade="80"/>
          <w:sz w:val="40"/>
          <w:szCs w:val="40"/>
        </w:rPr>
      </w:pPr>
      <w:bookmarkStart w:id="14" w:name="_Toc8832"/>
      <w:bookmarkStart w:id="15" w:name="_Toc30716"/>
      <w:r>
        <w:rPr>
          <w:rFonts w:hint="eastAsia" w:ascii="华文细黑" w:hAnsi="华文细黑" w:eastAsia="华文细黑" w:cs="宋体"/>
          <w:color w:val="203864" w:themeColor="accent1" w:themeShade="80"/>
          <w:sz w:val="40"/>
          <w:szCs w:val="40"/>
        </w:rPr>
        <w:t>运行环境</w:t>
      </w:r>
      <w:bookmarkEnd w:id="14"/>
      <w:bookmarkEnd w:id="15"/>
    </w:p>
    <w:p>
      <w:pPr>
        <w:rPr>
          <w:rFonts w:ascii="华文细黑" w:hAnsi="华文细黑" w:eastAsia="华文细黑" w:cs="宋体"/>
          <w:color w:val="404040" w:themeColor="text1" w:themeTint="BF"/>
          <w:sz w:val="20"/>
          <w:szCs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华文细黑" w:hAnsi="华文细黑" w:eastAsia="华文细黑" w:cs="宋体"/>
          <w:b/>
          <w:bCs/>
          <w:color w:val="404040" w:themeColor="text1" w:themeTint="BF"/>
          <w:sz w:val="20"/>
          <w:szCs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操作系统</w:t>
      </w:r>
      <w:r>
        <w:rPr>
          <w:rFonts w:hint="eastAsia" w:ascii="华文细黑" w:hAnsi="华文细黑" w:eastAsia="华文细黑" w:cs="宋体"/>
          <w:color w:val="404040" w:themeColor="text1" w:themeTint="BF"/>
          <w:sz w:val="20"/>
          <w:szCs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：推荐Windows7系统及以上，显示器分辨率1366*768及以上；</w:t>
      </w:r>
    </w:p>
    <w:p>
      <w:pPr>
        <w:rPr>
          <w:rFonts w:ascii="华文细黑" w:hAnsi="华文细黑" w:eastAsia="华文细黑" w:cs="宋体"/>
          <w:color w:val="404040" w:themeColor="text1" w:themeTint="BF"/>
          <w:sz w:val="20"/>
          <w:szCs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华文细黑" w:hAnsi="华文细黑" w:eastAsia="华文细黑" w:cs="宋体"/>
          <w:b/>
          <w:bCs/>
          <w:color w:val="404040" w:themeColor="text1" w:themeTint="BF"/>
          <w:sz w:val="20"/>
          <w:szCs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网络环境</w:t>
      </w:r>
      <w:r>
        <w:rPr>
          <w:rFonts w:hint="eastAsia" w:ascii="华文细黑" w:hAnsi="华文细黑" w:eastAsia="华文细黑" w:cs="宋体"/>
          <w:color w:val="404040" w:themeColor="text1" w:themeTint="BF"/>
          <w:sz w:val="20"/>
          <w:szCs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：可以登录互联网的台式电脑或笔记本电脑；</w:t>
      </w:r>
    </w:p>
    <w:p>
      <w:pPr>
        <w:rPr>
          <w:rFonts w:ascii="华文细黑" w:hAnsi="华文细黑" w:eastAsia="华文细黑" w:cs="宋体"/>
          <w:color w:val="404040" w:themeColor="text1" w:themeTint="BF"/>
          <w:sz w:val="20"/>
          <w:szCs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华文细黑" w:hAnsi="华文细黑" w:eastAsia="华文细黑" w:cs="宋体"/>
          <w:b/>
          <w:bCs/>
          <w:color w:val="404040" w:themeColor="text1" w:themeTint="BF"/>
          <w:sz w:val="20"/>
          <w:szCs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登录方式</w:t>
      </w:r>
      <w:r>
        <w:rPr>
          <w:rFonts w:hint="eastAsia" w:ascii="华文细黑" w:hAnsi="华文细黑" w:eastAsia="华文细黑" w:cs="宋体"/>
          <w:color w:val="404040" w:themeColor="text1" w:themeTint="BF"/>
          <w:sz w:val="20"/>
          <w:szCs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：通过固定网址在浏览器中访问系统；https://itaxweb.zhugongyun.cn/itaxpc/#/login</w:t>
      </w:r>
    </w:p>
    <w:p>
      <w:pPr>
        <w:rPr>
          <w:rFonts w:ascii="华文细黑" w:hAnsi="华文细黑" w:eastAsia="华文细黑" w:cs="宋体"/>
          <w:color w:val="404040" w:themeColor="text1" w:themeTint="BF"/>
          <w:sz w:val="20"/>
          <w:szCs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华文细黑" w:hAnsi="华文细黑" w:eastAsia="华文细黑" w:cs="宋体"/>
          <w:b/>
          <w:bCs/>
          <w:color w:val="404040" w:themeColor="text1" w:themeTint="BF"/>
          <w:sz w:val="20"/>
          <w:szCs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浏览器</w:t>
      </w:r>
      <w:r>
        <w:rPr>
          <w:rFonts w:hint="eastAsia" w:ascii="华文细黑" w:hAnsi="华文细黑" w:eastAsia="华文细黑" w:cs="宋体"/>
          <w:color w:val="404040" w:themeColor="text1" w:themeTint="BF"/>
          <w:sz w:val="20"/>
          <w:szCs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：除</w:t>
      </w:r>
      <w:r>
        <w:rPr>
          <w:rFonts w:ascii="华文细黑" w:hAnsi="华文细黑" w:eastAsia="华文细黑" w:cs="宋体"/>
          <w:color w:val="404040" w:themeColor="text1" w:themeTint="BF"/>
          <w:sz w:val="20"/>
          <w:szCs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InternetExplorer</w:t>
      </w:r>
      <w:r>
        <w:rPr>
          <w:rFonts w:hint="eastAsia" w:ascii="华文细黑" w:hAnsi="华文细黑" w:eastAsia="华文细黑" w:cs="宋体"/>
          <w:color w:val="404040" w:themeColor="text1" w:themeTint="BF"/>
          <w:sz w:val="20"/>
          <w:szCs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以外的浏览器。推荐Edge、谷歌浏览器、火狐浏览器（Firefox）。</w:t>
      </w:r>
    </w:p>
    <w:p>
      <w:pPr>
        <w:pStyle w:val="2"/>
        <w:ind w:left="431" w:hanging="431"/>
        <w:rPr>
          <w:rFonts w:ascii="华文细黑" w:hAnsi="华文细黑" w:eastAsia="华文细黑" w:cs="宋体"/>
          <w:color w:val="203864" w:themeColor="accent1" w:themeShade="80"/>
          <w:sz w:val="40"/>
          <w:szCs w:val="40"/>
        </w:rPr>
      </w:pPr>
      <w:bookmarkStart w:id="16" w:name="_Toc13579"/>
      <w:bookmarkStart w:id="17" w:name="_Toc757"/>
      <w:r>
        <w:rPr>
          <w:rFonts w:hint="eastAsia" w:ascii="华文细黑" w:hAnsi="华文细黑" w:eastAsia="华文细黑" w:cs="宋体"/>
          <w:color w:val="203864" w:themeColor="accent1" w:themeShade="80"/>
          <w:sz w:val="40"/>
          <w:szCs w:val="40"/>
        </w:rPr>
        <w:t>使用说明</w:t>
      </w:r>
      <w:bookmarkEnd w:id="16"/>
      <w:bookmarkEnd w:id="17"/>
    </w:p>
    <w:p>
      <w:pPr>
        <w:rPr>
          <w:rFonts w:ascii="华文细黑" w:hAnsi="华文细黑" w:eastAsia="华文细黑" w:cs="宋体"/>
          <w:color w:val="404040" w:themeColor="text1" w:themeTint="BF"/>
          <w:sz w:val="20"/>
          <w:szCs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jc w:val="both"/>
        <w:rPr>
          <w:rFonts w:ascii="华文细黑" w:hAnsi="华文细黑" w:eastAsia="华文细黑" w:cs="宋体"/>
          <w:color w:val="404040" w:themeColor="text1" w:themeTint="BF"/>
          <w:sz w:val="20"/>
          <w:szCs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3"/>
        <w:spacing w:before="120" w:after="120" w:line="240" w:lineRule="auto"/>
        <w:ind w:left="578" w:hanging="578"/>
        <w:rPr>
          <w:rFonts w:ascii="华文细黑" w:hAnsi="华文细黑" w:eastAsia="华文细黑" w:cs="宋体"/>
          <w:color w:val="2F5597" w:themeColor="accent1" w:themeShade="BF"/>
          <w:sz w:val="28"/>
          <w:szCs w:val="28"/>
        </w:rPr>
      </w:pPr>
      <w:bookmarkStart w:id="18" w:name="_Toc6949"/>
      <w:r>
        <w:rPr>
          <w:rFonts w:hint="eastAsia" w:ascii="华文细黑" w:hAnsi="华文细黑" w:eastAsia="华文细黑" w:cs="宋体"/>
          <w:color w:val="2F5597" w:themeColor="accent1" w:themeShade="BF"/>
          <w:sz w:val="28"/>
          <w:szCs w:val="28"/>
        </w:rPr>
        <w:t xml:space="preserve"> </w:t>
      </w:r>
      <w:bookmarkStart w:id="19" w:name="_Toc25981"/>
      <w:r>
        <w:rPr>
          <w:rFonts w:hint="eastAsia" w:ascii="华文细黑" w:hAnsi="华文细黑" w:eastAsia="华文细黑" w:cs="宋体"/>
          <w:color w:val="2F5597" w:themeColor="accent1" w:themeShade="BF"/>
          <w:sz w:val="28"/>
          <w:szCs w:val="28"/>
        </w:rPr>
        <w:t>个体户工具</w:t>
      </w:r>
      <w:bookmarkEnd w:id="18"/>
      <w:r>
        <w:rPr>
          <w:rFonts w:hint="eastAsia" w:ascii="华文细黑" w:hAnsi="华文细黑" w:eastAsia="华文细黑" w:cs="宋体"/>
          <w:color w:val="2F5597" w:themeColor="accent1" w:themeShade="BF"/>
          <w:sz w:val="28"/>
          <w:szCs w:val="28"/>
        </w:rPr>
        <w:t>后台登陆</w:t>
      </w:r>
      <w:bookmarkEnd w:id="19"/>
    </w:p>
    <w:p>
      <w:pPr>
        <w:pStyle w:val="4"/>
        <w:spacing w:after="0" w:line="240" w:lineRule="auto"/>
        <w:ind w:left="1145"/>
        <w:rPr>
          <w:rFonts w:ascii="华文细黑" w:hAnsi="华文细黑" w:eastAsia="华文细黑" w:cs="宋体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bookmarkStart w:id="20" w:name="_Toc7550"/>
      <w:r>
        <w:rPr>
          <w:rFonts w:hint="eastAsia" w:ascii="华文细黑" w:hAnsi="华文细黑" w:eastAsia="华文细黑" w:cs="宋体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登录</w:t>
      </w:r>
      <w:bookmarkEnd w:id="20"/>
    </w:p>
    <w:p>
      <w:pPr>
        <w:pStyle w:val="26"/>
        <w:numPr>
          <w:ilvl w:val="0"/>
          <w:numId w:val="5"/>
        </w:numPr>
        <w:ind w:firstLineChars="0"/>
        <w:rPr>
          <w:rFonts w:ascii="华文细黑" w:hAnsi="华文细黑" w:eastAsia="华文细黑"/>
          <w:sz w:val="24"/>
        </w:rPr>
      </w:pPr>
      <w:r>
        <w:rPr>
          <w:rFonts w:hint="eastAsia" w:ascii="华文细黑" w:hAnsi="华文细黑" w:eastAsia="华文细黑"/>
          <w:sz w:val="24"/>
        </w:rPr>
        <w:t>在浏览器中输入网址：</w:t>
      </w:r>
      <w:r>
        <w:rPr>
          <w:rFonts w:hint="eastAsia" w:ascii="华文细黑" w:hAnsi="华文细黑" w:eastAsia="华文细黑" w:cs="宋体"/>
          <w:color w:val="404040" w:themeColor="text1" w:themeTint="BF"/>
          <w:sz w:val="20"/>
          <w:szCs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https://itaxweb.zhugongyun.cn/itaxpc/#/login</w:t>
      </w:r>
    </w:p>
    <w:p>
      <w:pPr>
        <w:pStyle w:val="26"/>
        <w:ind w:left="927" w:firstLine="0" w:firstLineChars="0"/>
        <w:rPr>
          <w:rFonts w:ascii="华文细黑" w:hAnsi="华文细黑" w:eastAsia="华文细黑"/>
          <w:sz w:val="24"/>
        </w:rPr>
      </w:pPr>
      <w:r>
        <w:rPr>
          <w:rFonts w:ascii="华文细黑" w:hAnsi="华文细黑" w:eastAsia="华文细黑"/>
          <w:sz w:val="24"/>
        </w:rPr>
        <w:drawing>
          <wp:inline distT="0" distB="0" distL="0" distR="0">
            <wp:extent cx="7756525" cy="465391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56525" cy="465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numPr>
          <w:ilvl w:val="0"/>
          <w:numId w:val="5"/>
        </w:numPr>
        <w:ind w:firstLineChars="0"/>
        <w:rPr>
          <w:rFonts w:ascii="华文细黑" w:hAnsi="华文细黑" w:eastAsia="华文细黑"/>
          <w:sz w:val="24"/>
        </w:rPr>
      </w:pPr>
      <w:r>
        <w:rPr>
          <w:rFonts w:hint="eastAsia" w:ascii="华文细黑" w:hAnsi="华文细黑" w:eastAsia="华文细黑"/>
          <w:sz w:val="24"/>
        </w:rPr>
        <w:t>输入正确的账号密码（有运营人员给予），点击获取验证码，填入正确的验证码点击登录即可进入运营后台。</w:t>
      </w:r>
    </w:p>
    <w:p>
      <w:pPr>
        <w:pStyle w:val="26"/>
        <w:numPr>
          <w:ilvl w:val="0"/>
          <w:numId w:val="5"/>
        </w:numPr>
        <w:ind w:firstLineChars="0"/>
        <w:rPr>
          <w:rFonts w:ascii="华文细黑" w:hAnsi="华文细黑" w:eastAsia="华文细黑"/>
          <w:sz w:val="24"/>
        </w:rPr>
      </w:pPr>
      <w:r>
        <w:rPr>
          <w:rFonts w:hint="eastAsia" w:ascii="华文细黑" w:hAnsi="华文细黑" w:eastAsia="华文细黑"/>
          <w:sz w:val="24"/>
        </w:rPr>
        <w:t>忘记密码：如果忘记密码，可以点击登录框的忘记密码按钮，弹出修改密码的弹窗，输入正确的验证码后填入两次新密码即可修改成功。</w:t>
      </w:r>
    </w:p>
    <w:p>
      <w:pPr>
        <w:pStyle w:val="26"/>
        <w:ind w:left="927" w:firstLine="0" w:firstLineChars="0"/>
        <w:rPr>
          <w:rFonts w:ascii="华文细黑" w:hAnsi="华文细黑" w:eastAsia="华文细黑"/>
          <w:sz w:val="24"/>
        </w:rPr>
      </w:pPr>
      <w:r>
        <w:rPr>
          <w:rFonts w:ascii="华文细黑" w:hAnsi="华文细黑" w:eastAsia="华文细黑"/>
          <w:sz w:val="24"/>
        </w:rPr>
        <w:drawing>
          <wp:inline distT="0" distB="0" distL="0" distR="0">
            <wp:extent cx="7387590" cy="50114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06203" cy="5024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120" w:after="120" w:line="240" w:lineRule="auto"/>
        <w:ind w:left="578" w:hanging="578"/>
        <w:rPr>
          <w:rFonts w:ascii="华文细黑" w:hAnsi="华文细黑" w:eastAsia="华文细黑" w:cs="宋体"/>
          <w:color w:val="2F5597" w:themeColor="accent1" w:themeShade="BF"/>
          <w:sz w:val="28"/>
          <w:szCs w:val="28"/>
        </w:rPr>
      </w:pPr>
      <w:bookmarkStart w:id="21" w:name="_Toc22747"/>
      <w:r>
        <w:rPr>
          <w:rFonts w:hint="eastAsia" w:ascii="华文细黑" w:hAnsi="华文细黑" w:eastAsia="华文细黑" w:cs="宋体"/>
          <w:color w:val="2F5597" w:themeColor="accent1" w:themeShade="BF"/>
          <w:sz w:val="28"/>
          <w:szCs w:val="28"/>
          <w:lang w:val="en-US" w:eastAsia="zh-CN"/>
        </w:rPr>
        <w:t>操作用户管理</w:t>
      </w:r>
      <w:bookmarkEnd w:id="21"/>
    </w:p>
    <w:p>
      <w:pPr>
        <w:pStyle w:val="26"/>
        <w:numPr>
          <w:ilvl w:val="0"/>
          <w:numId w:val="6"/>
        </w:numPr>
        <w:ind w:hanging="76" w:firstLineChars="0"/>
        <w:rPr>
          <w:rFonts w:ascii="华文细黑" w:hAnsi="华文细黑" w:eastAsia="华文细黑"/>
          <w:sz w:val="24"/>
        </w:rPr>
      </w:pPr>
      <w:r>
        <w:rPr>
          <w:rFonts w:hint="eastAsia" w:ascii="华文细黑" w:hAnsi="华文细黑" w:eastAsia="华文细黑"/>
          <w:sz w:val="24"/>
          <w:lang w:val="en-US" w:eastAsia="zh-CN"/>
        </w:rPr>
        <w:t>园区机构管理员/运营主管可以在系统管理-用户管理维护园区的操作员用户。</w:t>
      </w:r>
    </w:p>
    <w:p>
      <w:pPr>
        <w:pStyle w:val="26"/>
        <w:ind w:left="927" w:firstLine="0" w:firstLineChars="0"/>
        <w:rPr>
          <w:rFonts w:ascii="华文细黑" w:hAnsi="华文细黑" w:eastAsia="华文细黑"/>
          <w:sz w:val="24"/>
        </w:rPr>
      </w:pPr>
      <w:r>
        <w:rPr>
          <w:rFonts w:ascii="华文细黑" w:hAnsi="华文细黑" w:eastAsia="华文细黑"/>
          <w:sz w:val="24"/>
        </w:rPr>
        <w:drawing>
          <wp:inline distT="0" distB="0" distL="0" distR="0">
            <wp:extent cx="7539355" cy="3386455"/>
            <wp:effectExtent l="0" t="0" r="4445" b="444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1123" cy="3396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numPr>
          <w:ilvl w:val="0"/>
          <w:numId w:val="6"/>
        </w:numPr>
        <w:ind w:hanging="76" w:firstLineChars="0"/>
        <w:rPr>
          <w:rFonts w:ascii="华文细黑" w:hAnsi="华文细黑" w:eastAsia="华文细黑"/>
          <w:sz w:val="24"/>
        </w:rPr>
      </w:pPr>
      <w:r>
        <w:rPr>
          <w:rFonts w:hint="eastAsia" w:ascii="华文细黑" w:hAnsi="华文细黑" w:eastAsia="华文细黑"/>
          <w:sz w:val="24"/>
        </w:rPr>
        <w:t>点击“新增”进行用户新增，依照界面编辑用户账户、归属组织、用户昵称、用户密码和手机号等用户信息，还有就是用户类型的关键信息</w:t>
      </w:r>
      <w:r>
        <w:rPr>
          <w:rFonts w:hint="eastAsia" w:ascii="华文细黑" w:hAnsi="华文细黑" w:eastAsia="华文细黑"/>
          <w:sz w:val="24"/>
          <w:lang w:eastAsia="zh-CN"/>
        </w:rPr>
        <w:t>。</w:t>
      </w:r>
    </w:p>
    <w:p>
      <w:pPr>
        <w:pStyle w:val="26"/>
        <w:ind w:left="927" w:firstLine="0" w:firstLineChars="0"/>
        <w:rPr>
          <w:rFonts w:ascii="华文细黑" w:hAnsi="华文细黑" w:eastAsia="华文细黑"/>
          <w:sz w:val="24"/>
        </w:rPr>
      </w:pPr>
      <w:r>
        <w:rPr>
          <w:rFonts w:ascii="华文细黑" w:hAnsi="华文细黑" w:eastAsia="华文细黑"/>
          <w:sz w:val="24"/>
        </w:rPr>
        <w:drawing>
          <wp:inline distT="0" distB="0" distL="0" distR="0">
            <wp:extent cx="6941820" cy="4293235"/>
            <wp:effectExtent l="0" t="0" r="5080" b="1206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66949" cy="430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numPr>
          <w:ilvl w:val="0"/>
          <w:numId w:val="7"/>
        </w:numPr>
        <w:ind w:left="927" w:firstLine="0" w:firstLineChars="0"/>
        <w:rPr>
          <w:rFonts w:hint="eastAsia" w:ascii="华文细黑" w:hAnsi="华文细黑" w:eastAsia="华文细黑"/>
          <w:sz w:val="24"/>
          <w:lang w:val="en-US" w:eastAsia="zh-CN"/>
        </w:rPr>
      </w:pPr>
      <w:r>
        <w:rPr>
          <w:rFonts w:hint="eastAsia" w:ascii="华文细黑" w:hAnsi="华文细黑" w:eastAsia="华文细黑"/>
          <w:sz w:val="24"/>
          <w:lang w:val="en-US" w:eastAsia="zh-CN"/>
        </w:rPr>
        <w:t>可对操作用户进行编辑和删除操作。</w:t>
      </w:r>
    </w:p>
    <w:p>
      <w:pPr>
        <w:pStyle w:val="26"/>
        <w:numPr>
          <w:ilvl w:val="0"/>
          <w:numId w:val="7"/>
        </w:numPr>
        <w:ind w:left="927" w:firstLine="0" w:firstLineChars="0"/>
        <w:rPr>
          <w:rFonts w:ascii="华文细黑" w:hAnsi="华文细黑" w:eastAsia="华文细黑"/>
          <w:sz w:val="24"/>
        </w:rPr>
      </w:pPr>
      <w:r>
        <w:rPr>
          <w:rFonts w:hint="eastAsia" w:ascii="华文细黑" w:hAnsi="华文细黑" w:eastAsia="华文细黑"/>
          <w:sz w:val="24"/>
          <w:lang w:val="en-US" w:eastAsia="zh-CN"/>
        </w:rPr>
        <w:t>禁用/解禁：在列表中将状态关闭即将用户进行了禁用，禁用后的用户禁止登陆，重新打开后即可恢复正常</w:t>
      </w:r>
    </w:p>
    <w:p>
      <w:pPr>
        <w:pStyle w:val="3"/>
        <w:spacing w:before="120" w:after="120" w:line="240" w:lineRule="auto"/>
        <w:ind w:left="578" w:hanging="578"/>
        <w:rPr>
          <w:rFonts w:hint="eastAsia" w:ascii="华文细黑" w:hAnsi="华文细黑" w:eastAsia="华文细黑" w:cs="宋体"/>
          <w:color w:val="2F5597" w:themeColor="accent1" w:themeShade="BF"/>
          <w:sz w:val="28"/>
          <w:szCs w:val="28"/>
        </w:rPr>
      </w:pPr>
      <w:bookmarkStart w:id="22" w:name="_Toc13844"/>
      <w:r>
        <w:rPr>
          <w:rFonts w:hint="eastAsia" w:ascii="华文细黑" w:hAnsi="华文细黑" w:eastAsia="华文细黑" w:cs="宋体"/>
          <w:color w:val="2F5597" w:themeColor="accent1" w:themeShade="BF"/>
          <w:sz w:val="28"/>
          <w:szCs w:val="28"/>
        </w:rPr>
        <w:t>企业注册</w:t>
      </w:r>
      <w:r>
        <w:rPr>
          <w:rFonts w:hint="eastAsia" w:ascii="华文细黑" w:hAnsi="华文细黑" w:eastAsia="华文细黑" w:cs="宋体"/>
          <w:color w:val="2F5597" w:themeColor="accent1" w:themeShade="BF"/>
          <w:sz w:val="28"/>
          <w:szCs w:val="28"/>
          <w:lang w:val="en-US" w:eastAsia="zh-CN"/>
        </w:rPr>
        <w:t>订单</w:t>
      </w:r>
      <w:bookmarkEnd w:id="22"/>
    </w:p>
    <w:p>
      <w:pPr>
        <w:pStyle w:val="26"/>
        <w:numPr>
          <w:ilvl w:val="0"/>
          <w:numId w:val="8"/>
        </w:numPr>
        <w:ind w:firstLineChars="0"/>
        <w:rPr>
          <w:rFonts w:ascii="华文细黑" w:hAnsi="华文细黑" w:eastAsia="华文细黑" w:cs="宋体"/>
          <w:color w:val="404040" w:themeColor="text1" w:themeTint="BF"/>
          <w:sz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华文细黑" w:hAnsi="华文细黑" w:eastAsia="华文细黑" w:cs="宋体"/>
          <w:color w:val="404040" w:themeColor="text1" w:themeTint="BF"/>
          <w:sz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当OEM机构客户经理对企业注册订单完成资料审核后，订单状态置为“出证中”，园区运营人员需要处理状态为“出证中“的企业注册订单。</w:t>
      </w:r>
    </w:p>
    <w:p>
      <w:pPr>
        <w:pStyle w:val="26"/>
        <w:numPr>
          <w:ilvl w:val="0"/>
          <w:numId w:val="8"/>
        </w:numPr>
        <w:ind w:firstLineChars="0"/>
        <w:rPr>
          <w:rFonts w:ascii="华文细黑" w:hAnsi="华文细黑" w:eastAsia="华文细黑" w:cs="宋体"/>
          <w:color w:val="404040" w:themeColor="text1" w:themeTint="BF"/>
          <w:sz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华文细黑" w:hAnsi="华文细黑" w:eastAsia="华文细黑" w:cs="宋体"/>
          <w:b/>
          <w:bCs/>
          <w:color w:val="404040" w:themeColor="text1" w:themeTint="BF"/>
          <w:sz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园区运营</w:t>
      </w:r>
      <w:r>
        <w:rPr>
          <w:rFonts w:hint="eastAsia" w:ascii="华文细黑" w:hAnsi="华文细黑" w:eastAsia="华文细黑" w:cs="宋体"/>
          <w:color w:val="404040" w:themeColor="text1" w:themeTint="BF"/>
          <w:sz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可以点击企业注册订单列表的“批量下载办理信息”</w:t>
      </w:r>
      <w:r>
        <w:rPr>
          <w:rFonts w:hint="eastAsia" w:ascii="华文细黑" w:hAnsi="华文细黑" w:eastAsia="华文细黑" w:cs="宋体"/>
          <w:color w:val="404040" w:themeColor="text1" w:themeTint="BF"/>
          <w:sz w:val="24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导出需要处理的企业注册订单中的经营者办证信息</w:t>
      </w:r>
      <w:r>
        <w:rPr>
          <w:rFonts w:hint="eastAsia" w:ascii="华文细黑" w:hAnsi="华文细黑" w:eastAsia="华文细黑" w:cs="宋体"/>
          <w:color w:val="404040" w:themeColor="text1" w:themeTint="BF"/>
          <w:sz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。，然后点击列表中的“下载证件”按钮下载订单中的经营则身份证</w:t>
      </w:r>
      <w:r>
        <w:rPr>
          <w:rFonts w:hint="eastAsia" w:ascii="华文细黑" w:hAnsi="华文细黑" w:eastAsia="华文细黑" w:cs="宋体"/>
          <w:color w:val="404040" w:themeColor="text1" w:themeTint="BF"/>
          <w:sz w:val="24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正反面照片</w:t>
      </w:r>
      <w:r>
        <w:rPr>
          <w:rFonts w:hint="eastAsia" w:ascii="华文细黑" w:hAnsi="华文细黑" w:eastAsia="华文细黑" w:cs="宋体"/>
          <w:color w:val="404040" w:themeColor="text1" w:themeTint="BF"/>
          <w:sz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。</w:t>
      </w:r>
    </w:p>
    <w:p>
      <w:pPr>
        <w:pStyle w:val="26"/>
        <w:ind w:left="927" w:firstLine="0" w:firstLineChars="0"/>
        <w:rPr>
          <w:rFonts w:ascii="华文细黑" w:hAnsi="华文细黑" w:eastAsia="华文细黑" w:cs="宋体"/>
          <w:color w:val="404040" w:themeColor="text1" w:themeTint="BF"/>
          <w:sz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drawing>
          <wp:inline distT="0" distB="0" distL="114300" distR="114300">
            <wp:extent cx="7572375" cy="3571875"/>
            <wp:effectExtent l="0" t="0" r="9525" b="952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6"/>
        <w:numPr>
          <w:ilvl w:val="0"/>
          <w:numId w:val="8"/>
        </w:numPr>
        <w:ind w:firstLineChars="0"/>
        <w:rPr>
          <w:rFonts w:ascii="华文细黑" w:hAnsi="华文细黑" w:eastAsia="华文细黑" w:cs="宋体"/>
          <w:color w:val="404040" w:themeColor="text1" w:themeTint="BF"/>
          <w:sz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华文细黑" w:hAnsi="华文细黑" w:eastAsia="华文细黑" w:cs="宋体"/>
          <w:b/>
          <w:bCs/>
          <w:color w:val="404040" w:themeColor="text1" w:themeTint="BF"/>
          <w:sz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园区运营</w:t>
      </w:r>
      <w:r>
        <w:rPr>
          <w:rFonts w:hint="eastAsia" w:ascii="华文细黑" w:hAnsi="华文细黑" w:eastAsia="华文细黑" w:cs="宋体"/>
          <w:b w:val="0"/>
          <w:bCs w:val="0"/>
          <w:color w:val="404040" w:themeColor="text1" w:themeTint="BF"/>
          <w:sz w:val="24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线下为经营者出证后可</w:t>
      </w:r>
      <w:r>
        <w:rPr>
          <w:rFonts w:hint="eastAsia" w:ascii="华文细黑" w:hAnsi="华文细黑" w:eastAsia="华文细黑" w:cs="宋体"/>
          <w:b/>
          <w:bCs/>
          <w:color w:val="404040" w:themeColor="text1" w:themeTint="BF"/>
          <w:sz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在</w:t>
      </w:r>
      <w:r>
        <w:rPr>
          <w:rFonts w:hint="eastAsia" w:ascii="华文细黑" w:hAnsi="华文细黑" w:eastAsia="华文细黑" w:cs="宋体"/>
          <w:color w:val="404040" w:themeColor="text1" w:themeTint="BF"/>
          <w:sz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企业注册列表点击“确认已出证”。</w:t>
      </w:r>
    </w:p>
    <w:p>
      <w:pPr>
        <w:pStyle w:val="26"/>
        <w:ind w:left="927" w:firstLine="0" w:firstLineChars="0"/>
        <w:rPr>
          <w:rFonts w:ascii="华文细黑" w:hAnsi="华文细黑" w:eastAsia="华文细黑" w:cs="宋体"/>
          <w:color w:val="404040" w:themeColor="text1" w:themeTint="BF"/>
          <w:sz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drawing>
          <wp:inline distT="0" distB="0" distL="0" distR="0">
            <wp:extent cx="7677150" cy="4323715"/>
            <wp:effectExtent l="0" t="0" r="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82008" cy="4326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ind w:left="927" w:firstLine="0" w:firstLineChars="0"/>
        <w:rPr>
          <w:rFonts w:ascii="华文细黑" w:hAnsi="华文细黑" w:eastAsia="华文细黑" w:cs="宋体"/>
          <w:color w:val="404040" w:themeColor="text1" w:themeTint="BF"/>
          <w:sz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华文细黑" w:hAnsi="华文细黑" w:eastAsia="华文细黑"/>
          <w:sz w:val="24"/>
        </w:rPr>
        <w:drawing>
          <wp:inline distT="0" distB="0" distL="0" distR="0">
            <wp:extent cx="2222500" cy="1600835"/>
            <wp:effectExtent l="0" t="0" r="635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25135" cy="1602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numPr>
          <w:ilvl w:val="0"/>
          <w:numId w:val="8"/>
        </w:numPr>
        <w:ind w:firstLineChars="0"/>
        <w:rPr>
          <w:rFonts w:ascii="华文细黑" w:hAnsi="华文细黑" w:eastAsia="华文细黑" w:cs="宋体"/>
          <w:color w:val="404040" w:themeColor="text1" w:themeTint="BF"/>
          <w:sz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华文细黑" w:hAnsi="华文细黑" w:eastAsia="华文细黑" w:cs="宋体"/>
          <w:b/>
          <w:bCs/>
          <w:color w:val="404040" w:themeColor="text1" w:themeTint="BF"/>
          <w:sz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园区运营</w:t>
      </w:r>
      <w:r>
        <w:rPr>
          <w:rFonts w:hint="eastAsia" w:ascii="华文细黑" w:hAnsi="华文细黑" w:eastAsia="华文细黑" w:cs="宋体"/>
          <w:color w:val="404040" w:themeColor="text1" w:themeTint="BF"/>
          <w:sz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弹出确认出证的弹窗进行编辑，需要上传营业执照（上传后会识别企业名称、税号、经营地址）和选择是够支持电子发票。（如果不支持电子发票则在开票的时候无法选择开电子发票，是否能开电票还会依据园区的设置进行前置判断。）</w:t>
      </w:r>
    </w:p>
    <w:p>
      <w:pPr>
        <w:pStyle w:val="26"/>
        <w:ind w:left="927" w:firstLine="0" w:firstLineChars="0"/>
        <w:rPr>
          <w:rFonts w:ascii="华文细黑" w:hAnsi="华文细黑" w:eastAsia="华文细黑" w:cs="宋体"/>
          <w:color w:val="404040" w:themeColor="text1" w:themeTint="BF"/>
          <w:sz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华文细黑" w:hAnsi="华文细黑" w:eastAsia="华文细黑"/>
          <w:sz w:val="24"/>
        </w:rPr>
        <w:drawing>
          <wp:inline distT="0" distB="0" distL="0" distR="0">
            <wp:extent cx="6920230" cy="7264400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951442" cy="7296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numPr>
          <w:ilvl w:val="0"/>
          <w:numId w:val="8"/>
        </w:numPr>
        <w:ind w:firstLineChars="0"/>
        <w:rPr>
          <w:rFonts w:ascii="华文细黑" w:hAnsi="华文细黑" w:eastAsia="华文细黑" w:cs="宋体"/>
          <w:color w:val="404040" w:themeColor="text1" w:themeTint="BF"/>
          <w:sz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华文细黑" w:hAnsi="华文细黑" w:eastAsia="华文细黑" w:cs="宋体"/>
          <w:color w:val="404040" w:themeColor="text1" w:themeTint="BF"/>
          <w:sz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园区运营在线下完成企业注册订单的个体户注册后，可以通过点击“确认已出证”按钮上传营业执照，选择是否支持电票，点击确定，订单状态变为已完成，即完成整个订单操作。</w:t>
      </w:r>
    </w:p>
    <w:p>
      <w:pPr>
        <w:pStyle w:val="3"/>
        <w:spacing w:before="120" w:after="120" w:line="240" w:lineRule="auto"/>
        <w:ind w:left="578" w:hanging="578"/>
        <w:rPr>
          <w:rFonts w:hint="eastAsia" w:ascii="华文细黑" w:hAnsi="华文细黑" w:eastAsia="华文细黑" w:cs="宋体"/>
          <w:color w:val="2F5597" w:themeColor="accent1" w:themeShade="BF"/>
          <w:sz w:val="28"/>
          <w:szCs w:val="28"/>
        </w:rPr>
      </w:pPr>
      <w:bookmarkStart w:id="23" w:name="_Toc1062"/>
      <w:r>
        <w:rPr>
          <w:rFonts w:hint="eastAsia" w:ascii="华文细黑" w:hAnsi="华文细黑" w:eastAsia="华文细黑" w:cs="宋体"/>
          <w:color w:val="2F5597" w:themeColor="accent1" w:themeShade="BF"/>
          <w:sz w:val="28"/>
          <w:szCs w:val="28"/>
        </w:rPr>
        <w:t>企业开票</w:t>
      </w:r>
      <w:r>
        <w:rPr>
          <w:rFonts w:hint="eastAsia" w:ascii="华文细黑" w:hAnsi="华文细黑" w:eastAsia="华文细黑" w:cs="宋体"/>
          <w:color w:val="2F5597" w:themeColor="accent1" w:themeShade="BF"/>
          <w:sz w:val="28"/>
          <w:szCs w:val="28"/>
          <w:lang w:val="en-US" w:eastAsia="zh-CN"/>
        </w:rPr>
        <w:t>订单</w:t>
      </w:r>
      <w:bookmarkEnd w:id="23"/>
    </w:p>
    <w:p>
      <w:pPr>
        <w:pStyle w:val="26"/>
        <w:numPr>
          <w:ilvl w:val="0"/>
          <w:numId w:val="9"/>
        </w:numPr>
        <w:ind w:firstLineChars="0"/>
        <w:rPr>
          <w:rFonts w:ascii="华文细黑" w:hAnsi="华文细黑" w:eastAsia="华文细黑"/>
          <w:sz w:val="24"/>
        </w:rPr>
      </w:pPr>
      <w:r>
        <w:rPr>
          <w:rFonts w:hint="eastAsia" w:ascii="华文细黑" w:hAnsi="华文细黑" w:eastAsia="华文细黑"/>
          <w:sz w:val="24"/>
        </w:rPr>
        <w:t>当</w:t>
      </w:r>
      <w:r>
        <w:rPr>
          <w:rFonts w:hint="eastAsia" w:ascii="华文细黑" w:hAnsi="华文细黑" w:eastAsia="华文细黑"/>
          <w:b/>
          <w:bCs/>
          <w:sz w:val="24"/>
        </w:rPr>
        <w:t>OEM客户经理</w:t>
      </w:r>
      <w:r>
        <w:rPr>
          <w:rFonts w:hint="eastAsia" w:ascii="华文细黑" w:hAnsi="华文细黑" w:eastAsia="华文细黑"/>
          <w:sz w:val="24"/>
        </w:rPr>
        <w:t>对该开票订单进行资料审核通过后，订单的状态标记出票中，</w:t>
      </w:r>
      <w:r>
        <w:rPr>
          <w:rFonts w:hint="eastAsia" w:ascii="华文细黑" w:hAnsi="华文细黑" w:eastAsia="华文细黑"/>
          <w:sz w:val="24"/>
          <w:lang w:val="en-US" w:eastAsia="zh-CN"/>
        </w:rPr>
        <w:t>进入园区运营需要处理的阶段。</w:t>
      </w:r>
    </w:p>
    <w:p>
      <w:pPr>
        <w:pStyle w:val="26"/>
        <w:numPr>
          <w:numId w:val="0"/>
        </w:numPr>
        <w:rPr>
          <w:rFonts w:ascii="华文细黑" w:hAnsi="华文细黑" w:eastAsia="华文细黑"/>
          <w:sz w:val="24"/>
        </w:rPr>
      </w:pPr>
      <w:r>
        <w:drawing>
          <wp:inline distT="0" distB="0" distL="114300" distR="114300">
            <wp:extent cx="6989445" cy="3676650"/>
            <wp:effectExtent l="0" t="0" r="8255" b="635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8944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6"/>
        <w:numPr>
          <w:ilvl w:val="0"/>
          <w:numId w:val="9"/>
        </w:numPr>
        <w:ind w:firstLineChars="0"/>
        <w:rPr>
          <w:rFonts w:ascii="华文细黑" w:hAnsi="华文细黑" w:eastAsia="华文细黑"/>
          <w:sz w:val="24"/>
        </w:rPr>
      </w:pPr>
      <w:r>
        <w:rPr>
          <w:rFonts w:hint="eastAsia" w:ascii="华文细黑" w:hAnsi="华文细黑" w:eastAsia="华文细黑"/>
          <w:sz w:val="24"/>
        </w:rPr>
        <w:t>然后</w:t>
      </w:r>
      <w:r>
        <w:rPr>
          <w:rFonts w:hint="eastAsia" w:ascii="华文细黑" w:hAnsi="华文细黑" w:eastAsia="华文细黑"/>
          <w:b/>
          <w:bCs/>
          <w:sz w:val="24"/>
        </w:rPr>
        <w:t>园区运营</w:t>
      </w:r>
      <w:r>
        <w:rPr>
          <w:rFonts w:hint="eastAsia" w:ascii="华文细黑" w:hAnsi="华文细黑" w:eastAsia="华文细黑"/>
          <w:sz w:val="24"/>
        </w:rPr>
        <w:t>点击企业开票列表的“确认出票”进行发票信息上传。纸质发票需要上传发票图片；电子发票需要选择是否已经发送和上传发票图片。</w:t>
      </w:r>
    </w:p>
    <w:p>
      <w:pPr>
        <w:pStyle w:val="26"/>
        <w:ind w:left="927" w:firstLine="0" w:firstLineChars="0"/>
        <w:rPr>
          <w:rFonts w:ascii="华文细黑" w:hAnsi="华文细黑" w:eastAsia="华文细黑"/>
          <w:b/>
          <w:bCs/>
          <w:sz w:val="24"/>
        </w:rPr>
      </w:pPr>
      <w:r>
        <w:rPr>
          <w:rFonts w:hint="eastAsia" w:ascii="华文细黑" w:hAnsi="华文细黑" w:eastAsia="华文细黑"/>
          <w:b/>
          <w:bCs/>
          <w:sz w:val="24"/>
        </w:rPr>
        <w:t>电子票上传界面为：</w:t>
      </w:r>
      <w:r>
        <w:rPr>
          <w:rFonts w:ascii="华文细黑" w:hAnsi="华文细黑" w:eastAsia="华文细黑"/>
          <w:b/>
          <w:bCs/>
          <w:sz w:val="24"/>
        </w:rPr>
        <w:t xml:space="preserve"> </w:t>
      </w:r>
    </w:p>
    <w:p>
      <w:pPr>
        <w:pStyle w:val="26"/>
        <w:ind w:left="927" w:firstLine="0" w:firstLineChars="0"/>
        <w:rPr>
          <w:rFonts w:ascii="华文细黑" w:hAnsi="华文细黑" w:eastAsia="华文细黑"/>
          <w:sz w:val="24"/>
        </w:rPr>
      </w:pPr>
      <w:r>
        <w:drawing>
          <wp:inline distT="0" distB="0" distL="0" distR="0">
            <wp:extent cx="5359400" cy="4950460"/>
            <wp:effectExtent l="0" t="0" r="0" b="254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73523" cy="4963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ind w:left="927" w:firstLine="0" w:firstLineChars="0"/>
        <w:rPr>
          <w:rFonts w:ascii="华文细黑" w:hAnsi="华文细黑" w:eastAsia="华文细黑"/>
          <w:sz w:val="24"/>
        </w:rPr>
      </w:pPr>
      <w:r>
        <w:drawing>
          <wp:inline distT="0" distB="0" distL="0" distR="0">
            <wp:extent cx="3975100" cy="1508125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93500" cy="151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ind w:left="927" w:firstLine="0" w:firstLineChars="0"/>
        <w:rPr>
          <w:rFonts w:hint="eastAsia" w:ascii="华文细黑" w:hAnsi="华文细黑" w:eastAsia="华文细黑"/>
          <w:sz w:val="24"/>
        </w:rPr>
      </w:pPr>
      <w:r>
        <w:rPr>
          <w:rFonts w:ascii="华文细黑" w:hAnsi="华文细黑" w:eastAsia="华文细黑"/>
          <w:sz w:val="24"/>
        </w:rPr>
        <w:t>“</w:t>
      </w:r>
      <w:r>
        <w:rPr>
          <w:rFonts w:hint="eastAsia" w:ascii="华文细黑" w:hAnsi="华文细黑" w:eastAsia="华文细黑"/>
          <w:sz w:val="24"/>
        </w:rPr>
        <w:t>是否已发送</w:t>
      </w:r>
      <w:r>
        <w:rPr>
          <w:rFonts w:ascii="华文细黑" w:hAnsi="华文细黑" w:eastAsia="华文细黑"/>
          <w:sz w:val="24"/>
        </w:rPr>
        <w:t>”</w:t>
      </w:r>
      <w:r>
        <w:rPr>
          <w:rFonts w:hint="eastAsia" w:ascii="华文细黑" w:hAnsi="华文细黑" w:eastAsia="华文细黑"/>
          <w:sz w:val="24"/>
        </w:rPr>
        <w:t>选择否的话无法进行出证操作，必须确保已经通过邮件发送。</w:t>
      </w:r>
    </w:p>
    <w:p>
      <w:pPr>
        <w:pStyle w:val="26"/>
        <w:ind w:left="927" w:firstLine="0" w:firstLineChars="0"/>
        <w:rPr>
          <w:rFonts w:ascii="华文细黑" w:hAnsi="华文细黑" w:eastAsia="华文细黑"/>
          <w:b/>
          <w:bCs/>
          <w:sz w:val="24"/>
        </w:rPr>
      </w:pPr>
      <w:r>
        <w:rPr>
          <w:rFonts w:hint="eastAsia" w:ascii="华文细黑" w:hAnsi="华文细黑" w:eastAsia="华文细黑"/>
          <w:b/>
          <w:bCs/>
          <w:sz w:val="24"/>
        </w:rPr>
        <w:t>纸质票界面为：</w:t>
      </w:r>
    </w:p>
    <w:p>
      <w:pPr>
        <w:pStyle w:val="26"/>
        <w:ind w:left="927" w:firstLine="0" w:firstLineChars="0"/>
        <w:rPr>
          <w:rFonts w:ascii="华文细黑" w:hAnsi="华文细黑" w:eastAsia="华文细黑"/>
          <w:sz w:val="24"/>
        </w:rPr>
      </w:pPr>
      <w:r>
        <w:drawing>
          <wp:inline distT="0" distB="0" distL="0" distR="0">
            <wp:extent cx="5337810" cy="4241800"/>
            <wp:effectExtent l="0" t="0" r="0" b="635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66935" cy="426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numPr>
          <w:ilvl w:val="0"/>
          <w:numId w:val="9"/>
        </w:numPr>
        <w:ind w:firstLineChars="0"/>
        <w:rPr>
          <w:rFonts w:ascii="华文细黑" w:hAnsi="华文细黑" w:eastAsia="华文细黑"/>
          <w:sz w:val="24"/>
        </w:rPr>
      </w:pPr>
      <w:r>
        <w:rPr>
          <w:rFonts w:hint="eastAsia" w:ascii="华文细黑" w:hAnsi="华文细黑" w:eastAsia="华文细黑"/>
          <w:b/>
          <w:bCs/>
          <w:sz w:val="24"/>
        </w:rPr>
        <w:t>园区运营</w:t>
      </w:r>
      <w:r>
        <w:rPr>
          <w:rFonts w:hint="eastAsia" w:ascii="华文细黑" w:hAnsi="华文细黑" w:eastAsia="华文细黑"/>
          <w:sz w:val="24"/>
        </w:rPr>
        <w:t>确认出票后（填入发票信息）后，返回企业开票列表，点击“导出发货数据”下载表格（只会导出待发货的表单数据），再将表格中填入对应订单的物流信息（快递公司编号和快递单号）然后保存表格。保存后点击企业开票列表的“批量发货”上传填入物流信息的表格，上传成功后开票订单列表中增加了物流信息的订单，相对应的状态都会变更为待签收。（上传后会校验填入的物流信息，如果失败会形成失败数据表单下载，可以用于重新修改失败订单）</w:t>
      </w:r>
    </w:p>
    <w:p>
      <w:pPr>
        <w:pStyle w:val="26"/>
        <w:ind w:left="927" w:firstLine="0" w:firstLineChars="0"/>
        <w:rPr>
          <w:rFonts w:ascii="华文细黑" w:hAnsi="华文细黑" w:eastAsia="华文细黑"/>
          <w:color w:val="FF0000"/>
          <w:sz w:val="24"/>
        </w:rPr>
      </w:pPr>
      <w:r>
        <w:rPr>
          <w:rFonts w:hint="eastAsia" w:ascii="华文细黑" w:hAnsi="华文细黑" w:eastAsia="华文细黑"/>
          <w:color w:val="FF0000"/>
          <w:sz w:val="24"/>
        </w:rPr>
        <w:t>（缺图）</w:t>
      </w:r>
    </w:p>
    <w:p>
      <w:pPr>
        <w:pStyle w:val="26"/>
        <w:ind w:left="927" w:firstLine="0" w:firstLineChars="0"/>
        <w:rPr>
          <w:rFonts w:ascii="华文细黑" w:hAnsi="华文细黑" w:eastAsia="华文细黑"/>
          <w:color w:val="FF0000"/>
          <w:sz w:val="24"/>
        </w:rPr>
      </w:pPr>
      <w:r>
        <w:rPr>
          <w:rFonts w:ascii="华文细黑" w:hAnsi="华文细黑" w:eastAsia="华文细黑"/>
          <w:sz w:val="24"/>
        </w:rPr>
        <w:drawing>
          <wp:inline distT="0" distB="0" distL="0" distR="0">
            <wp:extent cx="7632065" cy="2512060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678646" cy="252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120" w:after="120" w:line="240" w:lineRule="auto"/>
        <w:ind w:left="578" w:hanging="578"/>
        <w:rPr>
          <w:rFonts w:hint="eastAsia" w:ascii="华文细黑" w:hAnsi="华文细黑" w:eastAsia="华文细黑" w:cs="宋体"/>
          <w:color w:val="2F5597" w:themeColor="accent1" w:themeShade="BF"/>
          <w:sz w:val="28"/>
          <w:szCs w:val="28"/>
        </w:rPr>
      </w:pPr>
      <w:bookmarkStart w:id="24" w:name="_Toc28075"/>
      <w:r>
        <w:rPr>
          <w:rFonts w:hint="eastAsia" w:ascii="华文细黑" w:hAnsi="华文细黑" w:eastAsia="华文细黑" w:cs="宋体"/>
          <w:color w:val="2F5597" w:themeColor="accent1" w:themeShade="BF"/>
          <w:sz w:val="28"/>
          <w:szCs w:val="28"/>
        </w:rPr>
        <w:t>企业注销</w:t>
      </w:r>
      <w:r>
        <w:rPr>
          <w:rFonts w:hint="eastAsia" w:ascii="华文细黑" w:hAnsi="华文细黑" w:eastAsia="华文细黑" w:cs="宋体"/>
          <w:color w:val="2F5597" w:themeColor="accent1" w:themeShade="BF"/>
          <w:sz w:val="28"/>
          <w:szCs w:val="28"/>
          <w:lang w:val="en-US" w:eastAsia="zh-CN"/>
        </w:rPr>
        <w:t>订单</w:t>
      </w:r>
      <w:bookmarkEnd w:id="24"/>
    </w:p>
    <w:p>
      <w:pPr>
        <w:pStyle w:val="26"/>
        <w:numPr>
          <w:ilvl w:val="0"/>
          <w:numId w:val="10"/>
        </w:numPr>
        <w:ind w:firstLineChars="0"/>
        <w:rPr>
          <w:rFonts w:ascii="华文细黑" w:hAnsi="华文细黑" w:eastAsia="华文细黑"/>
          <w:sz w:val="24"/>
        </w:rPr>
      </w:pPr>
      <w:r>
        <w:rPr>
          <w:rFonts w:hint="eastAsia" w:ascii="华文细黑" w:hAnsi="华文细黑" w:eastAsia="华文细黑"/>
          <w:b/>
          <w:bCs/>
          <w:sz w:val="24"/>
        </w:rPr>
        <w:t>O</w:t>
      </w:r>
      <w:r>
        <w:rPr>
          <w:rFonts w:ascii="华文细黑" w:hAnsi="华文细黑" w:eastAsia="华文细黑"/>
          <w:b/>
          <w:bCs/>
          <w:sz w:val="24"/>
        </w:rPr>
        <w:t>EM</w:t>
      </w:r>
      <w:r>
        <w:rPr>
          <w:rFonts w:hint="eastAsia" w:ascii="华文细黑" w:hAnsi="华文细黑" w:eastAsia="华文细黑"/>
          <w:b/>
          <w:bCs/>
          <w:sz w:val="24"/>
        </w:rPr>
        <w:t>机构</w:t>
      </w:r>
      <w:r>
        <w:rPr>
          <w:rFonts w:hint="eastAsia" w:ascii="华文细黑" w:hAnsi="华文细黑" w:eastAsia="华文细黑"/>
          <w:b/>
          <w:bCs/>
          <w:sz w:val="24"/>
          <w:lang w:val="en-US" w:eastAsia="zh-CN"/>
        </w:rPr>
        <w:t>财务</w:t>
      </w:r>
      <w:r>
        <w:rPr>
          <w:rFonts w:hint="eastAsia" w:ascii="华文细黑" w:hAnsi="华文细黑" w:eastAsia="华文细黑"/>
          <w:b w:val="0"/>
          <w:bCs w:val="0"/>
          <w:sz w:val="24"/>
          <w:lang w:val="en-US" w:eastAsia="zh-CN"/>
        </w:rPr>
        <w:t>确认已收款后</w:t>
      </w:r>
      <w:r>
        <w:rPr>
          <w:rFonts w:hint="eastAsia" w:ascii="华文细黑" w:hAnsi="华文细黑" w:eastAsia="华文细黑"/>
          <w:sz w:val="24"/>
        </w:rPr>
        <w:t>，</w:t>
      </w:r>
      <w:r>
        <w:rPr>
          <w:rFonts w:hint="eastAsia" w:ascii="华文细黑" w:hAnsi="华文细黑" w:eastAsia="华文细黑"/>
          <w:sz w:val="24"/>
          <w:lang w:val="en-US" w:eastAsia="zh-CN"/>
        </w:rPr>
        <w:t>企业注销订单状态置为注销处理中，进入园区处理阶段</w:t>
      </w:r>
      <w:r>
        <w:rPr>
          <w:rFonts w:hint="eastAsia" w:ascii="华文细黑" w:hAnsi="华文细黑" w:eastAsia="华文细黑"/>
          <w:sz w:val="24"/>
        </w:rPr>
        <w:t>。</w:t>
      </w:r>
    </w:p>
    <w:p>
      <w:pPr>
        <w:pStyle w:val="26"/>
        <w:numPr>
          <w:numId w:val="0"/>
        </w:numPr>
        <w:ind w:left="567" w:leftChars="0"/>
        <w:rPr>
          <w:rFonts w:ascii="华文细黑" w:hAnsi="华文细黑" w:eastAsia="华文细黑"/>
          <w:sz w:val="24"/>
        </w:rPr>
      </w:pPr>
      <w:r>
        <w:drawing>
          <wp:inline distT="0" distB="0" distL="114300" distR="114300">
            <wp:extent cx="7343140" cy="2687955"/>
            <wp:effectExtent l="0" t="0" r="10160" b="444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343140" cy="26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6"/>
        <w:numPr>
          <w:ilvl w:val="0"/>
          <w:numId w:val="10"/>
        </w:numPr>
        <w:ind w:firstLineChars="0"/>
        <w:rPr>
          <w:rFonts w:ascii="华文细黑" w:hAnsi="华文细黑" w:eastAsia="华文细黑"/>
          <w:sz w:val="24"/>
        </w:rPr>
      </w:pPr>
      <w:r>
        <w:rPr>
          <w:rFonts w:hint="eastAsia" w:ascii="华文细黑" w:hAnsi="华文细黑" w:eastAsia="华文细黑"/>
          <w:sz w:val="24"/>
        </w:rPr>
        <w:t>当线下个体户完成注销拿到凭证后，园区需要拍照，然后</w:t>
      </w:r>
      <w:r>
        <w:rPr>
          <w:rFonts w:hint="eastAsia" w:ascii="华文细黑" w:hAnsi="华文细黑" w:eastAsia="华文细黑"/>
          <w:b/>
          <w:bCs/>
          <w:sz w:val="24"/>
        </w:rPr>
        <w:t>园区运营</w:t>
      </w:r>
      <w:r>
        <w:rPr>
          <w:rFonts w:hint="eastAsia" w:ascii="华文细黑" w:hAnsi="华文细黑" w:eastAsia="华文细黑"/>
          <w:sz w:val="24"/>
        </w:rPr>
        <w:t>在列表点击“确认注销”操作来来上传凭证。点击“确认注销”则上传注销凭证然后点击确定就是完成注销个体户，该个体户会被标记为已完成。</w:t>
      </w:r>
    </w:p>
    <w:p>
      <w:pPr>
        <w:pStyle w:val="26"/>
        <w:ind w:left="927" w:firstLine="0" w:firstLineChars="0"/>
        <w:rPr>
          <w:rFonts w:ascii="华文细黑" w:hAnsi="华文细黑" w:eastAsia="华文细黑"/>
          <w:sz w:val="24"/>
        </w:rPr>
      </w:pPr>
      <w:r>
        <w:rPr>
          <w:rFonts w:ascii="华文细黑" w:hAnsi="华文细黑" w:eastAsia="华文细黑"/>
          <w:sz w:val="24"/>
        </w:rPr>
        <w:drawing>
          <wp:inline distT="0" distB="0" distL="0" distR="0">
            <wp:extent cx="6625590" cy="352425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66382" cy="3545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numPr>
          <w:ilvl w:val="0"/>
          <w:numId w:val="11"/>
        </w:numPr>
        <w:ind w:firstLineChars="0"/>
        <w:rPr>
          <w:rFonts w:ascii="华文细黑" w:hAnsi="华文细黑" w:eastAsia="华文细黑"/>
          <w:sz w:val="24"/>
        </w:rPr>
      </w:pPr>
      <w:r>
        <w:rPr>
          <w:rFonts w:hint="eastAsia" w:ascii="华文细黑" w:hAnsi="华文细黑" w:eastAsia="华文细黑"/>
          <w:sz w:val="24"/>
        </w:rPr>
        <w:t>点击“取消”就是取消当前的注销订单，选择是否退款，如果退款上传退款凭证即可。取消成功则订单状态标记为已取消。</w:t>
      </w:r>
    </w:p>
    <w:p>
      <w:pPr>
        <w:ind w:left="1287"/>
        <w:rPr>
          <w:rFonts w:ascii="华文细黑" w:hAnsi="华文细黑" w:eastAsia="华文细黑"/>
          <w:sz w:val="24"/>
        </w:rPr>
      </w:pPr>
      <w:r>
        <w:rPr>
          <w:rFonts w:ascii="华文细黑" w:hAnsi="华文细黑" w:eastAsia="华文细黑"/>
          <w:sz w:val="24"/>
        </w:rPr>
        <w:drawing>
          <wp:inline distT="0" distB="0" distL="0" distR="0">
            <wp:extent cx="6375400" cy="1837055"/>
            <wp:effectExtent l="0" t="0" r="635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11732" cy="1847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287"/>
        <w:rPr>
          <w:rFonts w:ascii="华文细黑" w:hAnsi="华文细黑" w:eastAsia="华文细黑"/>
          <w:sz w:val="24"/>
        </w:rPr>
      </w:pPr>
      <w:r>
        <w:rPr>
          <w:rFonts w:ascii="华文细黑" w:hAnsi="华文细黑" w:eastAsia="华文细黑"/>
          <w:sz w:val="24"/>
        </w:rPr>
        <w:drawing>
          <wp:inline distT="0" distB="0" distL="0" distR="0">
            <wp:extent cx="6396990" cy="3206750"/>
            <wp:effectExtent l="0" t="0" r="381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22552" cy="322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ind w:left="927" w:firstLine="0" w:firstLineChars="0"/>
        <w:rPr>
          <w:rFonts w:ascii="华文细黑" w:hAnsi="华文细黑" w:eastAsia="华文细黑"/>
          <w:sz w:val="24"/>
        </w:rPr>
      </w:pPr>
    </w:p>
    <w:p>
      <w:pPr>
        <w:pStyle w:val="3"/>
        <w:spacing w:before="120" w:after="120" w:line="240" w:lineRule="auto"/>
        <w:ind w:left="578" w:hanging="578"/>
        <w:rPr>
          <w:rFonts w:hint="eastAsia" w:ascii="华文细黑" w:hAnsi="华文细黑" w:eastAsia="华文细黑" w:cs="宋体"/>
          <w:color w:val="2F5597" w:themeColor="accent1" w:themeShade="BF"/>
          <w:sz w:val="28"/>
          <w:szCs w:val="28"/>
        </w:rPr>
      </w:pPr>
      <w:bookmarkStart w:id="25" w:name="_Toc26396"/>
      <w:r>
        <w:rPr>
          <w:rFonts w:hint="eastAsia" w:ascii="华文细黑" w:hAnsi="华文细黑" w:eastAsia="华文细黑" w:cs="宋体"/>
          <w:color w:val="2F5597" w:themeColor="accent1" w:themeShade="BF"/>
          <w:sz w:val="28"/>
          <w:szCs w:val="28"/>
        </w:rPr>
        <w:t>对公户</w:t>
      </w:r>
      <w:r>
        <w:rPr>
          <w:rFonts w:hint="eastAsia" w:ascii="华文细黑" w:hAnsi="华文细黑" w:eastAsia="华文细黑" w:cs="宋体"/>
          <w:color w:val="2F5597" w:themeColor="accent1" w:themeShade="BF"/>
          <w:sz w:val="28"/>
          <w:szCs w:val="28"/>
          <w:lang w:val="en-US" w:eastAsia="zh-CN"/>
        </w:rPr>
        <w:t>申请单</w:t>
      </w:r>
      <w:bookmarkEnd w:id="25"/>
    </w:p>
    <w:p>
      <w:pPr>
        <w:pStyle w:val="26"/>
        <w:numPr>
          <w:ilvl w:val="0"/>
          <w:numId w:val="12"/>
        </w:numPr>
        <w:ind w:firstLineChars="0"/>
        <w:rPr>
          <w:rFonts w:ascii="华文细黑" w:hAnsi="华文细黑" w:eastAsia="华文细黑"/>
          <w:color w:val="404040" w:themeColor="text1" w:themeTint="BF"/>
          <w:sz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华文细黑" w:hAnsi="华文细黑" w:eastAsia="华文细黑"/>
          <w:color w:val="404040" w:themeColor="text1" w:themeTint="BF"/>
          <w:sz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服务商/渠道商注册个体户时，遇到申请需要开公户的个体户，会在注册订单完成时（园区上传个体户开户凭证，个体户订单状态标记为已完成）生成一个对公户的订单并展示在该列表状态为“等待开户”</w:t>
      </w:r>
    </w:p>
    <w:p>
      <w:pPr>
        <w:pStyle w:val="26"/>
        <w:ind w:left="927" w:firstLine="0" w:firstLineChars="0"/>
        <w:rPr>
          <w:rFonts w:ascii="华文细黑" w:hAnsi="华文细黑" w:eastAsia="华文细黑"/>
          <w:sz w:val="24"/>
        </w:rPr>
      </w:pPr>
      <w:r>
        <w:rPr>
          <w:rFonts w:ascii="华文细黑" w:hAnsi="华文细黑" w:eastAsia="华文细黑"/>
          <w:sz w:val="24"/>
        </w:rPr>
        <w:drawing>
          <wp:inline distT="0" distB="0" distL="0" distR="0">
            <wp:extent cx="7594600" cy="4277360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601601" cy="428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numPr>
          <w:ilvl w:val="0"/>
          <w:numId w:val="12"/>
        </w:numPr>
        <w:ind w:firstLineChars="0"/>
        <w:rPr>
          <w:rFonts w:ascii="华文细黑" w:hAnsi="华文细黑" w:eastAsia="华文细黑"/>
          <w:color w:val="404040" w:themeColor="text1" w:themeTint="BF"/>
          <w:sz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华文细黑" w:hAnsi="华文细黑" w:eastAsia="华文细黑"/>
          <w:color w:val="404040" w:themeColor="text1" w:themeTint="BF"/>
          <w:sz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在给个体户注册成功后需要园区针对该对公户开户进行出证确认。在园区运营和银行、公证机关确认对公户办理成功后</w:t>
      </w:r>
      <w:r>
        <w:rPr>
          <w:rFonts w:hint="eastAsia" w:ascii="华文细黑" w:hAnsi="华文细黑" w:eastAsia="华文细黑"/>
          <w:b/>
          <w:bCs/>
          <w:sz w:val="24"/>
        </w:rPr>
        <w:t>园区运营</w:t>
      </w:r>
      <w:r>
        <w:rPr>
          <w:rFonts w:hint="eastAsia" w:ascii="华文细黑" w:hAnsi="华文细黑" w:eastAsia="华文细黑"/>
          <w:color w:val="404040" w:themeColor="text1" w:themeTint="BF"/>
          <w:sz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点击</w:t>
      </w:r>
      <w:r>
        <w:rPr>
          <w:rFonts w:hint="eastAsia" w:ascii="华文细黑" w:hAnsi="华文细黑" w:eastAsia="华文细黑"/>
          <w:sz w:val="24"/>
        </w:rPr>
        <w:t>“确认已开户”上传开户凭证即可完成对公户开户，此时订单会被标记为已完成。</w:t>
      </w:r>
    </w:p>
    <w:p>
      <w:pPr>
        <w:pStyle w:val="26"/>
        <w:ind w:left="927" w:firstLine="0" w:firstLineChars="0"/>
        <w:rPr>
          <w:rFonts w:ascii="华文细黑" w:hAnsi="华文细黑" w:eastAsia="华文细黑"/>
          <w:color w:val="404040" w:themeColor="text1" w:themeTint="BF"/>
          <w:sz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drawing>
          <wp:inline distT="0" distB="0" distL="0" distR="0">
            <wp:extent cx="5372100" cy="3881755"/>
            <wp:effectExtent l="0" t="0" r="0" b="444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77629" cy="3886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120" w:after="120" w:line="240" w:lineRule="auto"/>
        <w:ind w:left="578" w:hanging="578"/>
        <w:rPr>
          <w:rFonts w:ascii="华文细黑" w:hAnsi="华文细黑" w:eastAsia="华文细黑" w:cs="宋体"/>
          <w:color w:val="2F5597" w:themeColor="accent1" w:themeShade="BF"/>
          <w:sz w:val="28"/>
          <w:szCs w:val="28"/>
        </w:rPr>
      </w:pPr>
      <w:bookmarkStart w:id="26" w:name="_Toc1338"/>
      <w:r>
        <w:rPr>
          <w:rFonts w:hint="eastAsia" w:ascii="华文细黑" w:hAnsi="华文细黑" w:eastAsia="华文细黑" w:cs="宋体"/>
          <w:color w:val="2F5597" w:themeColor="accent1" w:themeShade="BF"/>
          <w:sz w:val="28"/>
          <w:szCs w:val="28"/>
        </w:rPr>
        <w:t>企业管理</w:t>
      </w:r>
      <w:bookmarkEnd w:id="26"/>
    </w:p>
    <w:p>
      <w:pPr>
        <w:pStyle w:val="26"/>
        <w:numPr>
          <w:ilvl w:val="0"/>
          <w:numId w:val="13"/>
        </w:numPr>
        <w:ind w:left="709" w:hanging="142" w:firstLineChars="0"/>
        <w:rPr>
          <w:rFonts w:ascii="华文细黑" w:hAnsi="华文细黑" w:eastAsia="华文细黑"/>
          <w:color w:val="404040" w:themeColor="text1" w:themeTint="BF"/>
          <w:sz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华文细黑" w:hAnsi="华文细黑" w:eastAsia="华文细黑"/>
          <w:b/>
          <w:bCs/>
          <w:sz w:val="24"/>
        </w:rPr>
        <w:t>园区运营</w:t>
      </w:r>
      <w:r>
        <w:rPr>
          <w:rFonts w:hint="eastAsia" w:ascii="华文细黑" w:hAnsi="华文细黑" w:eastAsia="华文细黑"/>
          <w:color w:val="404040" w:themeColor="text1" w:themeTint="BF"/>
          <w:sz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对已经注册在自己园区的个体户，可以在后台对其进行管理。</w:t>
      </w:r>
    </w:p>
    <w:p>
      <w:pPr>
        <w:pStyle w:val="26"/>
        <w:ind w:left="709" w:firstLine="0" w:firstLineChars="0"/>
        <w:rPr>
          <w:rFonts w:ascii="华文细黑" w:hAnsi="华文细黑" w:eastAsia="华文细黑"/>
          <w:sz w:val="24"/>
        </w:rPr>
      </w:pPr>
      <w:r>
        <w:drawing>
          <wp:inline distT="0" distB="0" distL="114300" distR="114300">
            <wp:extent cx="7044055" cy="2468245"/>
            <wp:effectExtent l="0" t="0" r="4445" b="825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044055" cy="246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6"/>
        <w:numPr>
          <w:ilvl w:val="0"/>
          <w:numId w:val="13"/>
        </w:numPr>
        <w:ind w:left="709" w:leftChars="0" w:hanging="142" w:firstLineChars="0"/>
        <w:rPr>
          <w:rFonts w:hint="default" w:ascii="华文细黑" w:hAnsi="华文细黑" w:eastAsia="华文细黑"/>
          <w:color w:val="404040" w:themeColor="text1" w:themeTint="BF"/>
          <w:sz w:val="24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华文细黑" w:hAnsi="华文细黑" w:eastAsia="华文细黑"/>
          <w:color w:val="404040" w:themeColor="text1" w:themeTint="BF"/>
          <w:sz w:val="24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企业冻结/解冻：若园区发现该个体户有违规操作，可将企业状态为正常的企业进行冻结操作，冻结后服务商在H5端不可再发起开票操作。但不影响已提交的企业开票订单。</w:t>
      </w:r>
    </w:p>
    <w:p>
      <w:pPr>
        <w:pStyle w:val="26"/>
        <w:numPr>
          <w:ilvl w:val="0"/>
          <w:numId w:val="13"/>
        </w:numPr>
        <w:ind w:left="709" w:hanging="142" w:firstLineChars="0"/>
        <w:rPr>
          <w:rFonts w:ascii="华文细黑" w:hAnsi="华文细黑" w:eastAsia="华文细黑"/>
          <w:color w:val="404040" w:themeColor="text1" w:themeTint="BF"/>
          <w:sz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华文细黑" w:hAnsi="华文细黑" w:eastAsia="华文细黑"/>
          <w:color w:val="404040" w:themeColor="text1" w:themeTint="BF"/>
          <w:sz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证件管理</w:t>
      </w:r>
      <w:r>
        <w:rPr>
          <w:rFonts w:hint="eastAsia" w:ascii="华文细黑" w:hAnsi="华文细黑" w:eastAsia="华文细黑"/>
          <w:color w:val="404040" w:themeColor="text1" w:themeTint="BF"/>
          <w:sz w:val="24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：</w:t>
      </w:r>
      <w:r>
        <w:rPr>
          <w:rFonts w:hint="eastAsia" w:ascii="华文细黑" w:hAnsi="华文细黑" w:eastAsia="华文细黑"/>
          <w:color w:val="404040" w:themeColor="text1" w:themeTint="BF"/>
          <w:sz w:val="24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园区运营可在此维护企业的证件的归属地（是已移交客户/在园区）</w:t>
      </w:r>
    </w:p>
    <w:p>
      <w:pPr>
        <w:pStyle w:val="26"/>
        <w:ind w:left="709" w:firstLine="0" w:firstLineChars="0"/>
        <w:rPr>
          <w:rFonts w:ascii="华文细黑" w:hAnsi="华文细黑" w:eastAsia="华文细黑"/>
          <w:color w:val="404040" w:themeColor="text1" w:themeTint="BF"/>
          <w:sz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华文细黑" w:hAnsi="华文细黑" w:eastAsia="华文细黑"/>
          <w:sz w:val="24"/>
        </w:rPr>
        <w:drawing>
          <wp:inline distT="0" distB="0" distL="0" distR="0">
            <wp:extent cx="7747000" cy="1110615"/>
            <wp:effectExtent l="0" t="0" r="635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787227" cy="1116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ind w:left="709" w:firstLine="480"/>
        <w:rPr>
          <w:rFonts w:ascii="华文细黑" w:hAnsi="华文细黑" w:eastAsia="华文细黑"/>
          <w:color w:val="404040" w:themeColor="text1" w:themeTint="BF"/>
          <w:sz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华文细黑" w:hAnsi="华文细黑" w:eastAsia="华文细黑"/>
          <w:sz w:val="24"/>
        </w:rPr>
        <w:drawing>
          <wp:inline distT="0" distB="0" distL="0" distR="0">
            <wp:extent cx="7397750" cy="3285490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425146" cy="3298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ind w:left="1069" w:firstLine="0" w:firstLineChars="0"/>
        <w:rPr>
          <w:rFonts w:ascii="华文细黑" w:hAnsi="华文细黑" w:eastAsia="华文细黑"/>
          <w:color w:val="404040" w:themeColor="text1" w:themeTint="BF"/>
          <w:sz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ind w:left="567"/>
        <w:rPr>
          <w:rFonts w:ascii="华文细黑" w:hAnsi="华文细黑" w:eastAsia="华文细黑"/>
          <w:color w:val="404040" w:themeColor="text1" w:themeTint="BF"/>
          <w:sz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rPr>
          <w:rFonts w:ascii="华文细黑" w:hAnsi="华文细黑" w:eastAsia="华文细黑"/>
          <w:color w:val="404040" w:themeColor="text1" w:themeTint="BF"/>
          <w:sz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bookmarkEnd w:id="1"/>
    <w:p>
      <w:pPr>
        <w:rPr>
          <w:rFonts w:ascii="华文细黑" w:hAnsi="华文细黑" w:eastAsia="华文细黑"/>
          <w:color w:val="404040" w:themeColor="text1" w:themeTint="BF"/>
          <w:sz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rPr>
          <w:rFonts w:ascii="华文细黑" w:hAnsi="华文细黑" w:eastAsia="华文细黑"/>
          <w:sz w:val="24"/>
        </w:rPr>
      </w:pPr>
    </w:p>
    <w:p/>
    <w:sectPr>
      <w:headerReference r:id="rId5" w:type="default"/>
      <w:footerReference r:id="rId6" w:type="default"/>
      <w:pgSz w:w="14570" w:h="20636"/>
      <w:pgMar w:top="720" w:right="720" w:bottom="720" w:left="720" w:header="851" w:footer="992" w:gutter="0"/>
      <w:pgNumType w:start="1" w:chapStyle="1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0"/>
      </w:pBd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BA71541"/>
    <w:multiLevelType w:val="singleLevel"/>
    <w:tmpl w:val="ABA71541"/>
    <w:lvl w:ilvl="0" w:tentative="0">
      <w:start w:val="3"/>
      <w:numFmt w:val="decimal"/>
      <w:suff w:val="nothing"/>
      <w:lvlText w:val="%1、"/>
      <w:lvlJc w:val="left"/>
    </w:lvl>
  </w:abstractNum>
  <w:abstractNum w:abstractNumId="1">
    <w:nsid w:val="096E6BF7"/>
    <w:multiLevelType w:val="multilevel"/>
    <w:tmpl w:val="096E6BF7"/>
    <w:lvl w:ilvl="0" w:tentative="0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767" w:hanging="420"/>
      </w:pPr>
    </w:lvl>
    <w:lvl w:ilvl="2" w:tentative="0">
      <w:start w:val="1"/>
      <w:numFmt w:val="lowerRoman"/>
      <w:lvlText w:val="%3."/>
      <w:lvlJc w:val="right"/>
      <w:pPr>
        <w:ind w:left="2187" w:hanging="420"/>
      </w:pPr>
    </w:lvl>
    <w:lvl w:ilvl="3" w:tentative="0">
      <w:start w:val="1"/>
      <w:numFmt w:val="decimal"/>
      <w:lvlText w:val="%4."/>
      <w:lvlJc w:val="left"/>
      <w:pPr>
        <w:ind w:left="2607" w:hanging="420"/>
      </w:pPr>
    </w:lvl>
    <w:lvl w:ilvl="4" w:tentative="0">
      <w:start w:val="1"/>
      <w:numFmt w:val="lowerLetter"/>
      <w:lvlText w:val="%5)"/>
      <w:lvlJc w:val="left"/>
      <w:pPr>
        <w:ind w:left="3027" w:hanging="420"/>
      </w:pPr>
    </w:lvl>
    <w:lvl w:ilvl="5" w:tentative="0">
      <w:start w:val="1"/>
      <w:numFmt w:val="lowerRoman"/>
      <w:lvlText w:val="%6."/>
      <w:lvlJc w:val="right"/>
      <w:pPr>
        <w:ind w:left="3447" w:hanging="420"/>
      </w:pPr>
    </w:lvl>
    <w:lvl w:ilvl="6" w:tentative="0">
      <w:start w:val="1"/>
      <w:numFmt w:val="decimal"/>
      <w:lvlText w:val="%7."/>
      <w:lvlJc w:val="left"/>
      <w:pPr>
        <w:ind w:left="3867" w:hanging="420"/>
      </w:pPr>
    </w:lvl>
    <w:lvl w:ilvl="7" w:tentative="0">
      <w:start w:val="1"/>
      <w:numFmt w:val="lowerLetter"/>
      <w:lvlText w:val="%8)"/>
      <w:lvlJc w:val="left"/>
      <w:pPr>
        <w:ind w:left="4287" w:hanging="420"/>
      </w:pPr>
    </w:lvl>
    <w:lvl w:ilvl="8" w:tentative="0">
      <w:start w:val="1"/>
      <w:numFmt w:val="lowerRoman"/>
      <w:lvlText w:val="%9."/>
      <w:lvlJc w:val="right"/>
      <w:pPr>
        <w:ind w:left="4707" w:hanging="420"/>
      </w:pPr>
    </w:lvl>
  </w:abstractNum>
  <w:abstractNum w:abstractNumId="2">
    <w:nsid w:val="10CB7313"/>
    <w:multiLevelType w:val="multilevel"/>
    <w:tmpl w:val="10CB7313"/>
    <w:lvl w:ilvl="0" w:tentative="0">
      <w:start w:val="1"/>
      <w:numFmt w:val="decimal"/>
      <w:lvlText w:val="%1."/>
      <w:lvlJc w:val="left"/>
      <w:pPr>
        <w:ind w:left="927" w:hanging="360"/>
      </w:pPr>
      <w:rPr>
        <w:rFonts w:hint="default"/>
        <w:color w:val="404040" w:themeColor="text1" w:themeTint="BF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</w:lvl>
    <w:lvl w:ilvl="1" w:tentative="0">
      <w:start w:val="1"/>
      <w:numFmt w:val="lowerLetter"/>
      <w:lvlText w:val="%2)"/>
      <w:lvlJc w:val="left"/>
      <w:pPr>
        <w:ind w:left="1407" w:hanging="420"/>
      </w:pPr>
    </w:lvl>
    <w:lvl w:ilvl="2" w:tentative="0">
      <w:start w:val="1"/>
      <w:numFmt w:val="lowerRoman"/>
      <w:lvlText w:val="%3."/>
      <w:lvlJc w:val="right"/>
      <w:pPr>
        <w:ind w:left="1827" w:hanging="420"/>
      </w:pPr>
    </w:lvl>
    <w:lvl w:ilvl="3" w:tentative="0">
      <w:start w:val="1"/>
      <w:numFmt w:val="decimal"/>
      <w:lvlText w:val="%4."/>
      <w:lvlJc w:val="left"/>
      <w:pPr>
        <w:ind w:left="2247" w:hanging="420"/>
      </w:pPr>
    </w:lvl>
    <w:lvl w:ilvl="4" w:tentative="0">
      <w:start w:val="1"/>
      <w:numFmt w:val="lowerLetter"/>
      <w:lvlText w:val="%5)"/>
      <w:lvlJc w:val="left"/>
      <w:pPr>
        <w:ind w:left="2667" w:hanging="420"/>
      </w:pPr>
    </w:lvl>
    <w:lvl w:ilvl="5" w:tentative="0">
      <w:start w:val="1"/>
      <w:numFmt w:val="lowerRoman"/>
      <w:lvlText w:val="%6."/>
      <w:lvlJc w:val="right"/>
      <w:pPr>
        <w:ind w:left="3087" w:hanging="420"/>
      </w:pPr>
    </w:lvl>
    <w:lvl w:ilvl="6" w:tentative="0">
      <w:start w:val="1"/>
      <w:numFmt w:val="decimal"/>
      <w:lvlText w:val="%7."/>
      <w:lvlJc w:val="left"/>
      <w:pPr>
        <w:ind w:left="3507" w:hanging="420"/>
      </w:pPr>
    </w:lvl>
    <w:lvl w:ilvl="7" w:tentative="0">
      <w:start w:val="1"/>
      <w:numFmt w:val="lowerLetter"/>
      <w:lvlText w:val="%8)"/>
      <w:lvlJc w:val="left"/>
      <w:pPr>
        <w:ind w:left="3927" w:hanging="420"/>
      </w:pPr>
    </w:lvl>
    <w:lvl w:ilvl="8" w:tentative="0">
      <w:start w:val="1"/>
      <w:numFmt w:val="lowerRoman"/>
      <w:lvlText w:val="%9."/>
      <w:lvlJc w:val="right"/>
      <w:pPr>
        <w:ind w:left="4347" w:hanging="420"/>
      </w:pPr>
    </w:lvl>
  </w:abstractNum>
  <w:abstractNum w:abstractNumId="3">
    <w:nsid w:val="15504977"/>
    <w:multiLevelType w:val="multilevel"/>
    <w:tmpl w:val="15504977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 w:cs="Wingdings"/>
        <w:sz w:val="20"/>
        <w:szCs w:val="20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 w:cs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 w:cs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 w:cs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 w:cs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 w:cs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 w:cs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 w:cs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 w:cs="Wingdings"/>
      </w:rPr>
    </w:lvl>
  </w:abstractNum>
  <w:abstractNum w:abstractNumId="4">
    <w:nsid w:val="200E01F3"/>
    <w:multiLevelType w:val="multilevel"/>
    <w:tmpl w:val="200E01F3"/>
    <w:lvl w:ilvl="0" w:tentative="0">
      <w:start w:val="1"/>
      <w:numFmt w:val="bullet"/>
      <w:pStyle w:val="25"/>
      <w:lvlText w:val="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5">
    <w:nsid w:val="31C05C5F"/>
    <w:multiLevelType w:val="multilevel"/>
    <w:tmpl w:val="31C05C5F"/>
    <w:lvl w:ilvl="0" w:tentative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07" w:hanging="420"/>
      </w:pPr>
    </w:lvl>
    <w:lvl w:ilvl="2" w:tentative="0">
      <w:start w:val="1"/>
      <w:numFmt w:val="lowerRoman"/>
      <w:lvlText w:val="%3."/>
      <w:lvlJc w:val="right"/>
      <w:pPr>
        <w:ind w:left="1827" w:hanging="420"/>
      </w:pPr>
    </w:lvl>
    <w:lvl w:ilvl="3" w:tentative="0">
      <w:start w:val="1"/>
      <w:numFmt w:val="decimal"/>
      <w:lvlText w:val="%4."/>
      <w:lvlJc w:val="left"/>
      <w:pPr>
        <w:ind w:left="2247" w:hanging="420"/>
      </w:pPr>
    </w:lvl>
    <w:lvl w:ilvl="4" w:tentative="0">
      <w:start w:val="1"/>
      <w:numFmt w:val="lowerLetter"/>
      <w:lvlText w:val="%5)"/>
      <w:lvlJc w:val="left"/>
      <w:pPr>
        <w:ind w:left="2667" w:hanging="420"/>
      </w:pPr>
    </w:lvl>
    <w:lvl w:ilvl="5" w:tentative="0">
      <w:start w:val="1"/>
      <w:numFmt w:val="lowerRoman"/>
      <w:lvlText w:val="%6."/>
      <w:lvlJc w:val="right"/>
      <w:pPr>
        <w:ind w:left="3087" w:hanging="420"/>
      </w:pPr>
    </w:lvl>
    <w:lvl w:ilvl="6" w:tentative="0">
      <w:start w:val="1"/>
      <w:numFmt w:val="decimal"/>
      <w:lvlText w:val="%7."/>
      <w:lvlJc w:val="left"/>
      <w:pPr>
        <w:ind w:left="3507" w:hanging="420"/>
      </w:pPr>
    </w:lvl>
    <w:lvl w:ilvl="7" w:tentative="0">
      <w:start w:val="1"/>
      <w:numFmt w:val="lowerLetter"/>
      <w:lvlText w:val="%8)"/>
      <w:lvlJc w:val="left"/>
      <w:pPr>
        <w:ind w:left="3927" w:hanging="420"/>
      </w:pPr>
    </w:lvl>
    <w:lvl w:ilvl="8" w:tentative="0">
      <w:start w:val="1"/>
      <w:numFmt w:val="lowerRoman"/>
      <w:lvlText w:val="%9."/>
      <w:lvlJc w:val="right"/>
      <w:pPr>
        <w:ind w:left="4347" w:hanging="420"/>
      </w:pPr>
    </w:lvl>
  </w:abstractNum>
  <w:abstractNum w:abstractNumId="6">
    <w:nsid w:val="32A21C79"/>
    <w:multiLevelType w:val="multilevel"/>
    <w:tmpl w:val="32A21C79"/>
    <w:lvl w:ilvl="0" w:tentative="0">
      <w:start w:val="1"/>
      <w:numFmt w:val="decimal"/>
      <w:pStyle w:val="2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lvlText w:val="%1.%2"/>
      <w:lvlJc w:val="left"/>
      <w:pPr>
        <w:tabs>
          <w:tab w:val="left" w:pos="4262"/>
        </w:tabs>
        <w:ind w:left="4262" w:hanging="576"/>
      </w:pPr>
      <w:rPr>
        <w:rFonts w:hint="eastAsia"/>
      </w:rPr>
    </w:lvl>
    <w:lvl w:ilvl="2" w:tentative="0">
      <w:start w:val="1"/>
      <w:numFmt w:val="decimal"/>
      <w:pStyle w:val="4"/>
      <w:lvlText w:val="%1.%2.%3"/>
      <w:lvlJc w:val="left"/>
      <w:pPr>
        <w:tabs>
          <w:tab w:val="left" w:pos="4265"/>
        </w:tabs>
        <w:ind w:left="4265" w:hanging="720"/>
      </w:pPr>
      <w:rPr>
        <w:rFonts w:hint="eastAsia"/>
        <w:sz w:val="24"/>
        <w:szCs w:val="24"/>
      </w:rPr>
    </w:lvl>
    <w:lvl w:ilvl="3" w:tentative="0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7">
    <w:nsid w:val="349A29BF"/>
    <w:multiLevelType w:val="multilevel"/>
    <w:tmpl w:val="349A29BF"/>
    <w:lvl w:ilvl="0" w:tentative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07" w:hanging="420"/>
      </w:pPr>
    </w:lvl>
    <w:lvl w:ilvl="2" w:tentative="0">
      <w:start w:val="1"/>
      <w:numFmt w:val="lowerRoman"/>
      <w:lvlText w:val="%3."/>
      <w:lvlJc w:val="right"/>
      <w:pPr>
        <w:ind w:left="1827" w:hanging="420"/>
      </w:pPr>
    </w:lvl>
    <w:lvl w:ilvl="3" w:tentative="0">
      <w:start w:val="1"/>
      <w:numFmt w:val="decimal"/>
      <w:lvlText w:val="%4."/>
      <w:lvlJc w:val="left"/>
      <w:pPr>
        <w:ind w:left="2247" w:hanging="420"/>
      </w:pPr>
    </w:lvl>
    <w:lvl w:ilvl="4" w:tentative="0">
      <w:start w:val="1"/>
      <w:numFmt w:val="lowerLetter"/>
      <w:lvlText w:val="%5)"/>
      <w:lvlJc w:val="left"/>
      <w:pPr>
        <w:ind w:left="2667" w:hanging="420"/>
      </w:pPr>
    </w:lvl>
    <w:lvl w:ilvl="5" w:tentative="0">
      <w:start w:val="1"/>
      <w:numFmt w:val="lowerRoman"/>
      <w:lvlText w:val="%6."/>
      <w:lvlJc w:val="right"/>
      <w:pPr>
        <w:ind w:left="3087" w:hanging="420"/>
      </w:pPr>
    </w:lvl>
    <w:lvl w:ilvl="6" w:tentative="0">
      <w:start w:val="1"/>
      <w:numFmt w:val="decimal"/>
      <w:lvlText w:val="%7."/>
      <w:lvlJc w:val="left"/>
      <w:pPr>
        <w:ind w:left="3507" w:hanging="420"/>
      </w:pPr>
    </w:lvl>
    <w:lvl w:ilvl="7" w:tentative="0">
      <w:start w:val="1"/>
      <w:numFmt w:val="lowerLetter"/>
      <w:lvlText w:val="%8)"/>
      <w:lvlJc w:val="left"/>
      <w:pPr>
        <w:ind w:left="3927" w:hanging="420"/>
      </w:pPr>
    </w:lvl>
    <w:lvl w:ilvl="8" w:tentative="0">
      <w:start w:val="1"/>
      <w:numFmt w:val="lowerRoman"/>
      <w:lvlText w:val="%9."/>
      <w:lvlJc w:val="right"/>
      <w:pPr>
        <w:ind w:left="4347" w:hanging="420"/>
      </w:pPr>
    </w:lvl>
  </w:abstractNum>
  <w:abstractNum w:abstractNumId="8">
    <w:nsid w:val="3D675019"/>
    <w:multiLevelType w:val="multilevel"/>
    <w:tmpl w:val="3D675019"/>
    <w:lvl w:ilvl="0" w:tentative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07" w:hanging="420"/>
      </w:pPr>
    </w:lvl>
    <w:lvl w:ilvl="2" w:tentative="0">
      <w:start w:val="1"/>
      <w:numFmt w:val="lowerRoman"/>
      <w:lvlText w:val="%3."/>
      <w:lvlJc w:val="right"/>
      <w:pPr>
        <w:ind w:left="1827" w:hanging="420"/>
      </w:pPr>
    </w:lvl>
    <w:lvl w:ilvl="3" w:tentative="0">
      <w:start w:val="1"/>
      <w:numFmt w:val="decimal"/>
      <w:lvlText w:val="%4."/>
      <w:lvlJc w:val="left"/>
      <w:pPr>
        <w:ind w:left="2247" w:hanging="420"/>
      </w:pPr>
    </w:lvl>
    <w:lvl w:ilvl="4" w:tentative="0">
      <w:start w:val="1"/>
      <w:numFmt w:val="lowerLetter"/>
      <w:lvlText w:val="%5)"/>
      <w:lvlJc w:val="left"/>
      <w:pPr>
        <w:ind w:left="2667" w:hanging="420"/>
      </w:pPr>
    </w:lvl>
    <w:lvl w:ilvl="5" w:tentative="0">
      <w:start w:val="1"/>
      <w:numFmt w:val="lowerRoman"/>
      <w:lvlText w:val="%6."/>
      <w:lvlJc w:val="right"/>
      <w:pPr>
        <w:ind w:left="3087" w:hanging="420"/>
      </w:pPr>
    </w:lvl>
    <w:lvl w:ilvl="6" w:tentative="0">
      <w:start w:val="1"/>
      <w:numFmt w:val="decimal"/>
      <w:lvlText w:val="%7."/>
      <w:lvlJc w:val="left"/>
      <w:pPr>
        <w:ind w:left="3507" w:hanging="420"/>
      </w:pPr>
    </w:lvl>
    <w:lvl w:ilvl="7" w:tentative="0">
      <w:start w:val="1"/>
      <w:numFmt w:val="lowerLetter"/>
      <w:lvlText w:val="%8)"/>
      <w:lvlJc w:val="left"/>
      <w:pPr>
        <w:ind w:left="3927" w:hanging="420"/>
      </w:pPr>
    </w:lvl>
    <w:lvl w:ilvl="8" w:tentative="0">
      <w:start w:val="1"/>
      <w:numFmt w:val="lowerRoman"/>
      <w:lvlText w:val="%9."/>
      <w:lvlJc w:val="right"/>
      <w:pPr>
        <w:ind w:left="4347" w:hanging="420"/>
      </w:pPr>
    </w:lvl>
  </w:abstractNum>
  <w:abstractNum w:abstractNumId="9">
    <w:nsid w:val="414E18B0"/>
    <w:multiLevelType w:val="multilevel"/>
    <w:tmpl w:val="414E18B0"/>
    <w:lvl w:ilvl="0" w:tentative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07" w:hanging="420"/>
      </w:pPr>
    </w:lvl>
    <w:lvl w:ilvl="2" w:tentative="0">
      <w:start w:val="1"/>
      <w:numFmt w:val="lowerRoman"/>
      <w:lvlText w:val="%3."/>
      <w:lvlJc w:val="right"/>
      <w:pPr>
        <w:ind w:left="1827" w:hanging="420"/>
      </w:pPr>
    </w:lvl>
    <w:lvl w:ilvl="3" w:tentative="0">
      <w:start w:val="1"/>
      <w:numFmt w:val="decimal"/>
      <w:lvlText w:val="%4."/>
      <w:lvlJc w:val="left"/>
      <w:pPr>
        <w:ind w:left="2247" w:hanging="420"/>
      </w:pPr>
    </w:lvl>
    <w:lvl w:ilvl="4" w:tentative="0">
      <w:start w:val="1"/>
      <w:numFmt w:val="lowerLetter"/>
      <w:lvlText w:val="%5)"/>
      <w:lvlJc w:val="left"/>
      <w:pPr>
        <w:ind w:left="2667" w:hanging="420"/>
      </w:pPr>
    </w:lvl>
    <w:lvl w:ilvl="5" w:tentative="0">
      <w:start w:val="1"/>
      <w:numFmt w:val="lowerRoman"/>
      <w:lvlText w:val="%6."/>
      <w:lvlJc w:val="right"/>
      <w:pPr>
        <w:ind w:left="3087" w:hanging="420"/>
      </w:pPr>
    </w:lvl>
    <w:lvl w:ilvl="6" w:tentative="0">
      <w:start w:val="1"/>
      <w:numFmt w:val="decimal"/>
      <w:lvlText w:val="%7."/>
      <w:lvlJc w:val="left"/>
      <w:pPr>
        <w:ind w:left="3507" w:hanging="420"/>
      </w:pPr>
    </w:lvl>
    <w:lvl w:ilvl="7" w:tentative="0">
      <w:start w:val="1"/>
      <w:numFmt w:val="lowerLetter"/>
      <w:lvlText w:val="%8)"/>
      <w:lvlJc w:val="left"/>
      <w:pPr>
        <w:ind w:left="3927" w:hanging="420"/>
      </w:pPr>
    </w:lvl>
    <w:lvl w:ilvl="8" w:tentative="0">
      <w:start w:val="1"/>
      <w:numFmt w:val="lowerRoman"/>
      <w:lvlText w:val="%9."/>
      <w:lvlJc w:val="right"/>
      <w:pPr>
        <w:ind w:left="4347" w:hanging="420"/>
      </w:pPr>
    </w:lvl>
  </w:abstractNum>
  <w:abstractNum w:abstractNumId="10">
    <w:nsid w:val="4A9A3FC0"/>
    <w:multiLevelType w:val="multilevel"/>
    <w:tmpl w:val="4A9A3FC0"/>
    <w:lvl w:ilvl="0" w:tentative="0">
      <w:start w:val="5"/>
      <w:numFmt w:val="bullet"/>
      <w:lvlText w:val="·"/>
      <w:lvlJc w:val="left"/>
      <w:pPr>
        <w:ind w:left="1647" w:hanging="360"/>
      </w:pPr>
      <w:rPr>
        <w:rFonts w:hint="eastAsia" w:ascii="华文细黑" w:hAnsi="华文细黑" w:eastAsia="华文细黑" w:cs="Times New Roman"/>
      </w:rPr>
    </w:lvl>
    <w:lvl w:ilvl="1" w:tentative="0">
      <w:start w:val="1"/>
      <w:numFmt w:val="bullet"/>
      <w:lvlText w:val=""/>
      <w:lvlJc w:val="left"/>
      <w:pPr>
        <w:ind w:left="2127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547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967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3387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807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4227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647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5067" w:hanging="420"/>
      </w:pPr>
      <w:rPr>
        <w:rFonts w:hint="default" w:ascii="Wingdings" w:hAnsi="Wingdings"/>
      </w:rPr>
    </w:lvl>
  </w:abstractNum>
  <w:abstractNum w:abstractNumId="11">
    <w:nsid w:val="6E3A77CB"/>
    <w:multiLevelType w:val="multilevel"/>
    <w:tmpl w:val="6E3A77CB"/>
    <w:lvl w:ilvl="0" w:tentative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07" w:hanging="420"/>
      </w:pPr>
    </w:lvl>
    <w:lvl w:ilvl="2" w:tentative="0">
      <w:start w:val="1"/>
      <w:numFmt w:val="lowerRoman"/>
      <w:lvlText w:val="%3."/>
      <w:lvlJc w:val="right"/>
      <w:pPr>
        <w:ind w:left="1827" w:hanging="420"/>
      </w:pPr>
    </w:lvl>
    <w:lvl w:ilvl="3" w:tentative="0">
      <w:start w:val="1"/>
      <w:numFmt w:val="decimal"/>
      <w:lvlText w:val="%4."/>
      <w:lvlJc w:val="left"/>
      <w:pPr>
        <w:ind w:left="2247" w:hanging="420"/>
      </w:pPr>
    </w:lvl>
    <w:lvl w:ilvl="4" w:tentative="0">
      <w:start w:val="1"/>
      <w:numFmt w:val="lowerLetter"/>
      <w:lvlText w:val="%5)"/>
      <w:lvlJc w:val="left"/>
      <w:pPr>
        <w:ind w:left="2667" w:hanging="420"/>
      </w:pPr>
    </w:lvl>
    <w:lvl w:ilvl="5" w:tentative="0">
      <w:start w:val="1"/>
      <w:numFmt w:val="lowerRoman"/>
      <w:lvlText w:val="%6."/>
      <w:lvlJc w:val="right"/>
      <w:pPr>
        <w:ind w:left="3087" w:hanging="420"/>
      </w:pPr>
    </w:lvl>
    <w:lvl w:ilvl="6" w:tentative="0">
      <w:start w:val="1"/>
      <w:numFmt w:val="decimal"/>
      <w:lvlText w:val="%7."/>
      <w:lvlJc w:val="left"/>
      <w:pPr>
        <w:ind w:left="3507" w:hanging="420"/>
      </w:pPr>
    </w:lvl>
    <w:lvl w:ilvl="7" w:tentative="0">
      <w:start w:val="1"/>
      <w:numFmt w:val="lowerLetter"/>
      <w:lvlText w:val="%8)"/>
      <w:lvlJc w:val="left"/>
      <w:pPr>
        <w:ind w:left="3927" w:hanging="420"/>
      </w:pPr>
    </w:lvl>
    <w:lvl w:ilvl="8" w:tentative="0">
      <w:start w:val="1"/>
      <w:numFmt w:val="lowerRoman"/>
      <w:lvlText w:val="%9."/>
      <w:lvlJc w:val="right"/>
      <w:pPr>
        <w:ind w:left="4347" w:hanging="420"/>
      </w:pPr>
    </w:lvl>
  </w:abstractNum>
  <w:abstractNum w:abstractNumId="12">
    <w:nsid w:val="7E154A32"/>
    <w:multiLevelType w:val="multilevel"/>
    <w:tmpl w:val="7E154A32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12"/>
  </w:num>
  <w:num w:numId="5">
    <w:abstractNumId w:val="9"/>
  </w:num>
  <w:num w:numId="6">
    <w:abstractNumId w:val="7"/>
  </w:num>
  <w:num w:numId="7">
    <w:abstractNumId w:val="0"/>
  </w:num>
  <w:num w:numId="8">
    <w:abstractNumId w:val="11"/>
  </w:num>
  <w:num w:numId="9">
    <w:abstractNumId w:val="5"/>
  </w:num>
  <w:num w:numId="10">
    <w:abstractNumId w:val="8"/>
  </w:num>
  <w:num w:numId="11">
    <w:abstractNumId w:val="10"/>
  </w:num>
  <w:num w:numId="12">
    <w:abstractNumId w:val="2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displayBackgroundShape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Q2NDgzMmNjYjRmNmI1ZTM3OWIzYThlYTRlNjZhZDgifQ=="/>
  </w:docVars>
  <w:rsids>
    <w:rsidRoot w:val="000A4A2A"/>
    <w:rsid w:val="00071E64"/>
    <w:rsid w:val="000A4A2A"/>
    <w:rsid w:val="000A595A"/>
    <w:rsid w:val="000B2B5E"/>
    <w:rsid w:val="000F63C3"/>
    <w:rsid w:val="001205EB"/>
    <w:rsid w:val="001851BD"/>
    <w:rsid w:val="00192091"/>
    <w:rsid w:val="001C4964"/>
    <w:rsid w:val="001D0A70"/>
    <w:rsid w:val="001F5895"/>
    <w:rsid w:val="002632AE"/>
    <w:rsid w:val="00273099"/>
    <w:rsid w:val="002A5864"/>
    <w:rsid w:val="00301931"/>
    <w:rsid w:val="00320205"/>
    <w:rsid w:val="00370016"/>
    <w:rsid w:val="003C63E6"/>
    <w:rsid w:val="00401CDB"/>
    <w:rsid w:val="004544A9"/>
    <w:rsid w:val="00463729"/>
    <w:rsid w:val="005728C0"/>
    <w:rsid w:val="005A4668"/>
    <w:rsid w:val="005B0B90"/>
    <w:rsid w:val="00605B77"/>
    <w:rsid w:val="006249BB"/>
    <w:rsid w:val="006323DF"/>
    <w:rsid w:val="00686F11"/>
    <w:rsid w:val="007022EA"/>
    <w:rsid w:val="00702801"/>
    <w:rsid w:val="008A6278"/>
    <w:rsid w:val="00944C7A"/>
    <w:rsid w:val="0094509D"/>
    <w:rsid w:val="009A3E59"/>
    <w:rsid w:val="009B4900"/>
    <w:rsid w:val="009C5922"/>
    <w:rsid w:val="00A5026B"/>
    <w:rsid w:val="00AF4B91"/>
    <w:rsid w:val="00B04CE2"/>
    <w:rsid w:val="00B44039"/>
    <w:rsid w:val="00BF5612"/>
    <w:rsid w:val="00C62BC0"/>
    <w:rsid w:val="00C87E88"/>
    <w:rsid w:val="00D2632C"/>
    <w:rsid w:val="00D33912"/>
    <w:rsid w:val="00D348EF"/>
    <w:rsid w:val="00D9546D"/>
    <w:rsid w:val="00DD7D14"/>
    <w:rsid w:val="00E060CB"/>
    <w:rsid w:val="00E823D4"/>
    <w:rsid w:val="00E97024"/>
    <w:rsid w:val="00F00FB8"/>
    <w:rsid w:val="00F227B6"/>
    <w:rsid w:val="00F353D6"/>
    <w:rsid w:val="03B36BF8"/>
    <w:rsid w:val="17641D6E"/>
    <w:rsid w:val="2479115B"/>
    <w:rsid w:val="287846E0"/>
    <w:rsid w:val="32101418"/>
    <w:rsid w:val="3D435856"/>
    <w:rsid w:val="41E249E2"/>
    <w:rsid w:val="421E45F1"/>
    <w:rsid w:val="5D7A7717"/>
    <w:rsid w:val="7A9303A5"/>
    <w:rsid w:val="7ADB1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0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1"/>
    <w:qFormat/>
    <w:uiPriority w:val="0"/>
    <w:pPr>
      <w:keepNext/>
      <w:keepLines/>
      <w:numPr>
        <w:ilvl w:val="1"/>
        <w:numId w:val="1"/>
      </w:numPr>
      <w:tabs>
        <w:tab w:val="left" w:pos="432"/>
        <w:tab w:val="left" w:pos="576"/>
      </w:tabs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22"/>
    <w:qFormat/>
    <w:uiPriority w:val="0"/>
    <w:pPr>
      <w:keepNext/>
      <w:keepLines/>
      <w:numPr>
        <w:ilvl w:val="2"/>
        <w:numId w:val="1"/>
      </w:numPr>
      <w:tabs>
        <w:tab w:val="left" w:pos="432"/>
        <w:tab w:val="left" w:pos="1145"/>
      </w:tabs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5">
    <w:name w:val="Default Paragraph Font"/>
    <w:semiHidden/>
    <w:unhideWhenUsed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28"/>
    <w:semiHidden/>
    <w:unhideWhenUsed/>
    <w:qFormat/>
    <w:uiPriority w:val="99"/>
    <w:pPr>
      <w:jc w:val="left"/>
    </w:pPr>
  </w:style>
  <w:style w:type="paragraph" w:styleId="6">
    <w:name w:val="toc 3"/>
    <w:basedOn w:val="1"/>
    <w:next w:val="1"/>
    <w:qFormat/>
    <w:uiPriority w:val="39"/>
    <w:pPr>
      <w:ind w:left="420"/>
      <w:jc w:val="left"/>
    </w:pPr>
    <w:rPr>
      <w:i/>
      <w:iCs/>
    </w:rPr>
  </w:style>
  <w:style w:type="paragraph" w:styleId="7">
    <w:name w:val="footer"/>
    <w:basedOn w:val="1"/>
    <w:link w:val="19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qFormat/>
    <w:uiPriority w:val="39"/>
    <w:pPr>
      <w:spacing w:before="120" w:after="120"/>
      <w:jc w:val="left"/>
    </w:pPr>
    <w:rPr>
      <w:b/>
      <w:bCs/>
      <w:caps/>
    </w:rPr>
  </w:style>
  <w:style w:type="paragraph" w:styleId="10">
    <w:name w:val="toc 4"/>
    <w:basedOn w:val="1"/>
    <w:next w:val="1"/>
    <w:semiHidden/>
    <w:qFormat/>
    <w:uiPriority w:val="0"/>
    <w:pPr>
      <w:ind w:left="630"/>
      <w:jc w:val="left"/>
    </w:pPr>
    <w:rPr>
      <w:szCs w:val="21"/>
    </w:rPr>
  </w:style>
  <w:style w:type="paragraph" w:styleId="11">
    <w:name w:val="toc 2"/>
    <w:basedOn w:val="1"/>
    <w:next w:val="1"/>
    <w:qFormat/>
    <w:uiPriority w:val="39"/>
    <w:pPr>
      <w:ind w:left="210"/>
      <w:jc w:val="left"/>
    </w:pPr>
    <w:rPr>
      <w:smallCaps/>
    </w:rPr>
  </w:style>
  <w:style w:type="paragraph" w:styleId="12">
    <w:name w:val="annotation subject"/>
    <w:basedOn w:val="5"/>
    <w:next w:val="5"/>
    <w:link w:val="29"/>
    <w:semiHidden/>
    <w:unhideWhenUsed/>
    <w:qFormat/>
    <w:uiPriority w:val="99"/>
    <w:rPr>
      <w:b/>
      <w:bCs/>
    </w:rPr>
  </w:style>
  <w:style w:type="table" w:styleId="14">
    <w:name w:val="Table Grid"/>
    <w:basedOn w:val="13"/>
    <w:qFormat/>
    <w:uiPriority w:val="0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Hyperlink"/>
    <w:basedOn w:val="1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7">
    <w:name w:val="annotation reference"/>
    <w:basedOn w:val="15"/>
    <w:semiHidden/>
    <w:unhideWhenUsed/>
    <w:qFormat/>
    <w:uiPriority w:val="99"/>
    <w:rPr>
      <w:sz w:val="21"/>
      <w:szCs w:val="21"/>
    </w:rPr>
  </w:style>
  <w:style w:type="character" w:customStyle="1" w:styleId="18">
    <w:name w:val="页眉 字符"/>
    <w:basedOn w:val="15"/>
    <w:link w:val="8"/>
    <w:qFormat/>
    <w:uiPriority w:val="99"/>
    <w:rPr>
      <w:sz w:val="18"/>
      <w:szCs w:val="18"/>
    </w:rPr>
  </w:style>
  <w:style w:type="character" w:customStyle="1" w:styleId="19">
    <w:name w:val="页脚 字符"/>
    <w:basedOn w:val="15"/>
    <w:link w:val="7"/>
    <w:uiPriority w:val="99"/>
    <w:rPr>
      <w:sz w:val="18"/>
      <w:szCs w:val="18"/>
    </w:rPr>
  </w:style>
  <w:style w:type="character" w:customStyle="1" w:styleId="20">
    <w:name w:val="标题 1 字符"/>
    <w:basedOn w:val="15"/>
    <w:link w:val="2"/>
    <w:uiPriority w:val="0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1">
    <w:name w:val="标题 2 字符"/>
    <w:basedOn w:val="15"/>
    <w:link w:val="3"/>
    <w:qFormat/>
    <w:uiPriority w:val="0"/>
    <w:rPr>
      <w:rFonts w:ascii="Arial" w:hAnsi="Arial" w:eastAsia="黑体" w:cs="Times New Roman"/>
      <w:b/>
      <w:bCs/>
      <w:sz w:val="32"/>
      <w:szCs w:val="32"/>
    </w:rPr>
  </w:style>
  <w:style w:type="character" w:customStyle="1" w:styleId="22">
    <w:name w:val="标题 3 字符"/>
    <w:basedOn w:val="15"/>
    <w:link w:val="4"/>
    <w:qFormat/>
    <w:uiPriority w:val="0"/>
    <w:rPr>
      <w:rFonts w:ascii="Times New Roman" w:hAnsi="Times New Roman" w:eastAsia="宋体" w:cs="Times New Roman"/>
      <w:b/>
      <w:bCs/>
      <w:sz w:val="32"/>
      <w:szCs w:val="32"/>
    </w:rPr>
  </w:style>
  <w:style w:type="paragraph" w:customStyle="1" w:styleId="23">
    <w:name w:val="封面摘要"/>
    <w:basedOn w:val="1"/>
    <w:qFormat/>
    <w:uiPriority w:val="0"/>
    <w:rPr>
      <w:szCs w:val="20"/>
    </w:rPr>
  </w:style>
  <w:style w:type="paragraph" w:customStyle="1" w:styleId="24">
    <w:name w:val="封面签名"/>
    <w:basedOn w:val="1"/>
    <w:qFormat/>
    <w:uiPriority w:val="0"/>
    <w:pPr>
      <w:framePr w:w="4680" w:h="2340" w:hSpace="180" w:wrap="around" w:vAnchor="text" w:hAnchor="text" w:x="2160" w:y="7176"/>
      <w:pBdr>
        <w:top w:val="single" w:color="000000" w:sz="6" w:space="7"/>
        <w:left w:val="single" w:color="000000" w:sz="6" w:space="7"/>
        <w:bottom w:val="single" w:color="000000" w:sz="6" w:space="7"/>
        <w:right w:val="single" w:color="000000" w:sz="6" w:space="7"/>
      </w:pBdr>
      <w:shd w:val="solid" w:color="FFFFFF" w:fill="FFFFFF"/>
    </w:pPr>
    <w:rPr>
      <w:sz w:val="28"/>
    </w:rPr>
  </w:style>
  <w:style w:type="paragraph" w:customStyle="1" w:styleId="25">
    <w:name w:val="一级列表"/>
    <w:basedOn w:val="1"/>
    <w:qFormat/>
    <w:uiPriority w:val="0"/>
    <w:pPr>
      <w:numPr>
        <w:ilvl w:val="0"/>
        <w:numId w:val="2"/>
      </w:numPr>
    </w:pPr>
  </w:style>
  <w:style w:type="paragraph" w:styleId="26">
    <w:name w:val="List Paragraph"/>
    <w:basedOn w:val="1"/>
    <w:qFormat/>
    <w:uiPriority w:val="99"/>
    <w:pPr>
      <w:ind w:firstLine="420" w:firstLineChars="200"/>
    </w:pPr>
  </w:style>
  <w:style w:type="paragraph" w:customStyle="1" w:styleId="27">
    <w:name w:val="TOC Heading"/>
    <w:basedOn w:val="2"/>
    <w:next w:val="1"/>
    <w:unhideWhenUsed/>
    <w:qFormat/>
    <w:uiPriority w:val="39"/>
    <w:pPr>
      <w:widowControl/>
      <w:numPr>
        <w:numId w:val="0"/>
      </w:numPr>
      <w:tabs>
        <w:tab w:val="clear" w:pos="432"/>
      </w:tabs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28">
    <w:name w:val="批注文字 字符"/>
    <w:basedOn w:val="15"/>
    <w:link w:val="5"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29">
    <w:name w:val="批注主题 字符"/>
    <w:basedOn w:val="28"/>
    <w:link w:val="12"/>
    <w:semiHidden/>
    <w:qFormat/>
    <w:uiPriority w:val="99"/>
    <w:rPr>
      <w:rFonts w:ascii="Times New Roman" w:hAnsi="Times New Roman" w:eastAsia="宋体" w:cs="Times New Roman"/>
      <w:b/>
      <w:bCs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numbering" Target="numbering.xml"/><Relationship Id="rId3" Type="http://schemas.openxmlformats.org/officeDocument/2006/relationships/footnotes" Target="footnotes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8DE646-3661-480B-A453-CC93839687F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2148</Words>
  <Characters>2394</Characters>
  <Lines>36</Lines>
  <Paragraphs>10</Paragraphs>
  <TotalTime>0</TotalTime>
  <ScaleCrop>false</ScaleCrop>
  <LinksUpToDate>false</LinksUpToDate>
  <CharactersWithSpaces>3520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2022-08-04T09:16:00Z</dcterms:created>
  <dc:creator>名 不</dc:creator>
  <cp:lastModifiedBy>东方</cp:lastModifiedBy>
  <dcterms:modified xsi:type="dcterms:W3CDTF">2022-08-09T12:10:03Z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631AF308C970439AA3ACB41D04B7EE1E</vt:lpwstr>
  </property>
</Properties>
</file>