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2F2F2" w:themeColor="background1" w:themeShade="F2"/>
  <w:body>
    <w:p>
      <w:pPr>
        <w:pStyle w:val="21"/>
        <w:jc w:val="center"/>
        <w:rPr>
          <w:rFonts w:ascii="华文细黑" w:hAnsi="华文细黑" w:eastAsia="华文细黑" w:cs="宋体"/>
          <w:color w:val="404040" w:themeColor="text1" w:themeTint="BF"/>
          <w:sz w:val="20"/>
          <w14:textFill>
            <w14:solidFill>
              <w14:schemeClr w14:val="tx1">
                <w14:lumMod w14:val="75000"/>
                <w14:lumOff w14:val="25000"/>
              </w14:schemeClr>
            </w14:solidFill>
          </w14:textFill>
        </w:rPr>
      </w:pPr>
      <w:bookmarkStart w:id="0" w:name="_Hlk54787995"/>
      <w:bookmarkEnd w:id="0"/>
      <w:bookmarkStart w:id="1" w:name="_Hlk110517226"/>
    </w:p>
    <w:p>
      <w:pPr>
        <w:pStyle w:val="21"/>
        <w:jc w:val="center"/>
        <w:rPr>
          <w:rFonts w:ascii="华文细黑" w:hAnsi="华文细黑" w:eastAsia="华文细黑" w:cs="宋体"/>
          <w:color w:val="404040" w:themeColor="text1" w:themeTint="BF"/>
          <w:sz w:val="20"/>
          <w14:textFill>
            <w14:solidFill>
              <w14:schemeClr w14:val="tx1">
                <w14:lumMod w14:val="75000"/>
                <w14:lumOff w14:val="25000"/>
              </w14:schemeClr>
            </w14:solidFill>
          </w14:textFill>
        </w:rPr>
      </w:pPr>
    </w:p>
    <w:p>
      <w:pPr>
        <w:pStyle w:val="21"/>
        <w:jc w:val="center"/>
        <w:rPr>
          <w:rFonts w:ascii="华文细黑" w:hAnsi="华文细黑" w:eastAsia="华文细黑" w:cs="宋体"/>
          <w:color w:val="404040" w:themeColor="text1" w:themeTint="BF"/>
          <w:sz w:val="20"/>
          <w14:textFill>
            <w14:solidFill>
              <w14:schemeClr w14:val="tx1">
                <w14:lumMod w14:val="75000"/>
                <w14:lumOff w14:val="25000"/>
              </w14:schemeClr>
            </w14:solidFill>
          </w14:textFill>
        </w:rPr>
      </w:pPr>
    </w:p>
    <w:p>
      <w:pPr>
        <w:pStyle w:val="21"/>
        <w:jc w:val="center"/>
        <w:rPr>
          <w:rFonts w:ascii="华文细黑" w:hAnsi="华文细黑" w:eastAsia="华文细黑" w:cs="宋体"/>
          <w:color w:val="404040" w:themeColor="text1" w:themeTint="BF"/>
          <w:sz w:val="20"/>
          <w14:textFill>
            <w14:solidFill>
              <w14:schemeClr w14:val="tx1">
                <w14:lumMod w14:val="75000"/>
                <w14:lumOff w14:val="25000"/>
              </w14:schemeClr>
            </w14:solidFill>
          </w14:textFill>
        </w:rPr>
      </w:pPr>
    </w:p>
    <w:p>
      <w:pPr>
        <w:pStyle w:val="21"/>
        <w:jc w:val="center"/>
        <w:rPr>
          <w:rFonts w:ascii="华文细黑" w:hAnsi="华文细黑" w:eastAsia="华文细黑" w:cs="宋体"/>
          <w:color w:val="404040" w:themeColor="text1" w:themeTint="BF"/>
          <w:sz w:val="20"/>
          <w14:textFill>
            <w14:solidFill>
              <w14:schemeClr w14:val="tx1">
                <w14:lumMod w14:val="75000"/>
                <w14:lumOff w14:val="25000"/>
              </w14:schemeClr>
            </w14:solidFill>
          </w14:textFill>
        </w:rPr>
      </w:pPr>
    </w:p>
    <w:p>
      <w:pPr>
        <w:pStyle w:val="21"/>
        <w:jc w:val="center"/>
        <w:rPr>
          <w:rFonts w:ascii="华文细黑" w:hAnsi="华文细黑" w:eastAsia="华文细黑" w:cs="宋体"/>
          <w:color w:val="404040" w:themeColor="text1" w:themeTint="BF"/>
          <w:sz w:val="20"/>
          <w14:textFill>
            <w14:solidFill>
              <w14:schemeClr w14:val="tx1">
                <w14:lumMod w14:val="75000"/>
                <w14:lumOff w14:val="25000"/>
              </w14:schemeClr>
            </w14:solidFill>
          </w14:textFill>
        </w:rPr>
      </w:pPr>
    </w:p>
    <w:p>
      <w:pPr>
        <w:pStyle w:val="21"/>
        <w:jc w:val="center"/>
        <w:rPr>
          <w:rFonts w:ascii="华文细黑" w:hAnsi="华文细黑" w:eastAsia="华文细黑" w:cs="宋体"/>
          <w:color w:val="404040" w:themeColor="text1" w:themeTint="BF"/>
          <w:sz w:val="48"/>
          <w:szCs w:val="48"/>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sz w:val="48"/>
          <w:szCs w:val="48"/>
          <w14:textFill>
            <w14:solidFill>
              <w14:schemeClr w14:val="tx1">
                <w14:lumMod w14:val="75000"/>
                <w14:lumOff w14:val="25000"/>
              </w14:schemeClr>
            </w14:solidFill>
          </w14:textFill>
        </w:rPr>
        <w:t>筑工数科</w:t>
      </w:r>
    </w:p>
    <w:p>
      <w:pPr>
        <w:pStyle w:val="21"/>
        <w:jc w:val="center"/>
        <w:rPr>
          <w:rFonts w:ascii="华文细黑" w:hAnsi="华文细黑" w:eastAsia="华文细黑" w:cs="宋体"/>
          <w:color w:val="404040" w:themeColor="text1" w:themeTint="BF"/>
          <w:sz w:val="48"/>
          <w:szCs w:val="48"/>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sz w:val="48"/>
          <w:szCs w:val="48"/>
          <w14:textFill>
            <w14:solidFill>
              <w14:schemeClr w14:val="tx1">
                <w14:lumMod w14:val="75000"/>
                <w14:lumOff w14:val="25000"/>
              </w14:schemeClr>
            </w14:solidFill>
          </w14:textFill>
        </w:rPr>
        <w:t>个体户工具产品操作手册</w:t>
      </w:r>
    </w:p>
    <w:p>
      <w:pPr>
        <w:pStyle w:val="22"/>
        <w:framePr w:wrap="around" w:hAnchor="page" w:x="3931" w:y="3997"/>
        <w:pBdr>
          <w:top w:val="none" w:color="auto" w:sz="0" w:space="0"/>
          <w:left w:val="none" w:color="auto" w:sz="0" w:space="0"/>
          <w:bottom w:val="none" w:color="auto" w:sz="0" w:space="0"/>
          <w:right w:val="none" w:color="auto" w:sz="0" w:space="0"/>
        </w:pBd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 xml:space="preserve">项目：           </w:t>
      </w:r>
      <w: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 xml:space="preserve">         </w:t>
      </w: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个体户工具1</w:t>
      </w:r>
      <w: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 xml:space="preserve">.0                                                             </w:t>
      </w:r>
    </w:p>
    <w:p>
      <w:pPr>
        <w:pStyle w:val="22"/>
        <w:framePr w:wrap="around" w:hAnchor="page" w:x="3931" w:y="3997"/>
        <w:pBdr>
          <w:top w:val="none" w:color="auto" w:sz="0" w:space="0"/>
          <w:left w:val="none" w:color="auto" w:sz="0" w:space="0"/>
          <w:bottom w:val="none" w:color="auto" w:sz="0" w:space="0"/>
          <w:right w:val="none" w:color="auto" w:sz="0" w:space="0"/>
        </w:pBd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 xml:space="preserve">密级：    </w:t>
      </w:r>
      <w: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 xml:space="preserve">                    </w:t>
      </w: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公开</w:t>
      </w:r>
      <w: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 xml:space="preserve">   </w:t>
      </w:r>
    </w:p>
    <w:p>
      <w:pPr>
        <w:pStyle w:val="22"/>
        <w:framePr w:wrap="around" w:hAnchor="page" w:x="3931" w:y="3997"/>
        <w:pBdr>
          <w:top w:val="none" w:color="auto" w:sz="0" w:space="0"/>
          <w:left w:val="none" w:color="auto" w:sz="0" w:space="0"/>
          <w:bottom w:val="none" w:color="auto" w:sz="0" w:space="0"/>
          <w:right w:val="none" w:color="auto" w:sz="0" w:space="0"/>
        </w:pBd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 xml:space="preserve">版本：     </w:t>
      </w:r>
      <w: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 xml:space="preserve">                   </w:t>
      </w: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 xml:space="preserve">V1.0                  </w:t>
      </w:r>
    </w:p>
    <w:p>
      <w:pPr>
        <w:pStyle w:val="22"/>
        <w:framePr w:wrap="around" w:hAnchor="page" w:x="3931" w:y="3997"/>
        <w:pBdr>
          <w:top w:val="none" w:color="auto" w:sz="0" w:space="0"/>
          <w:left w:val="none" w:color="auto" w:sz="0" w:space="0"/>
          <w:bottom w:val="none" w:color="auto" w:sz="0" w:space="0"/>
          <w:right w:val="none" w:color="auto" w:sz="0" w:space="0"/>
        </w:pBd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 xml:space="preserve">日期：   </w:t>
      </w:r>
      <w: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 xml:space="preserve">                </w:t>
      </w: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202</w:t>
      </w:r>
      <w: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2</w:t>
      </w: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年</w:t>
      </w:r>
      <w: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07</w:t>
      </w: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月</w:t>
      </w:r>
      <w: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12</w:t>
      </w: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 xml:space="preserve">日         </w:t>
      </w:r>
      <w:r>
        <w:rPr>
          <w:rFonts w:hint="eastAsia" w:ascii="华文细黑" w:hAnsi="华文细黑" w:eastAsia="华文细黑" w:cs="宋体"/>
          <w:color w:val="404040" w:themeColor="text1" w:themeTint="BF"/>
          <w:sz w:val="20"/>
          <w:szCs w:val="20"/>
          <w:u w:val="single"/>
          <w14:textFill>
            <w14:solidFill>
              <w14:schemeClr w14:val="tx1">
                <w14:lumMod w14:val="75000"/>
                <w14:lumOff w14:val="25000"/>
              </w14:schemeClr>
            </w14:solidFill>
          </w14:textFill>
        </w:rPr>
        <w:t xml:space="preserve">              </w:t>
      </w:r>
    </w:p>
    <w:p>
      <w:pP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sectPr>
          <w:pgSz w:w="11906" w:h="16838"/>
          <w:pgMar w:top="1440" w:right="1797" w:bottom="1440" w:left="1797" w:header="851" w:footer="992" w:gutter="0"/>
          <w:cols w:space="720" w:num="1"/>
          <w:docGrid w:type="lines" w:linePitch="312" w:charSpace="0"/>
        </w:sectPr>
      </w:pPr>
    </w:p>
    <w:p>
      <w:pPr>
        <w:pStyle w:val="9"/>
        <w:ind w:left="0"/>
        <w:rPr>
          <w:rFonts w:ascii="华文细黑" w:hAnsi="华文细黑" w:eastAsia="华文细黑" w:cs="宋体"/>
          <w:b/>
          <w:color w:val="404040" w:themeColor="text1" w:themeTint="BF"/>
          <w:sz w:val="20"/>
          <w:szCs w:val="20"/>
          <w14:textFill>
            <w14:solidFill>
              <w14:schemeClr w14:val="tx1">
                <w14:lumMod w14:val="75000"/>
                <w14:lumOff w14:val="25000"/>
              </w14:schemeClr>
            </w14:solidFill>
          </w14:textFill>
        </w:rPr>
      </w:pPr>
      <w:bookmarkStart w:id="2" w:name="_Toc496602432"/>
      <w:bookmarkStart w:id="3" w:name="_Toc491858515"/>
      <w:bookmarkStart w:id="4" w:name="_Toc492288006"/>
      <w:bookmarkStart w:id="5" w:name="_Toc2059"/>
    </w:p>
    <w:sdt>
      <w:sdtPr>
        <w:rPr>
          <w:rFonts w:ascii="华文细黑" w:hAnsi="华文细黑" w:eastAsia="华文细黑" w:cs="Times New Roman"/>
          <w:color w:val="auto"/>
          <w:kern w:val="2"/>
          <w:sz w:val="21"/>
          <w:szCs w:val="24"/>
          <w:lang w:val="zh-CN"/>
        </w:rPr>
        <w:id w:val="-125467948"/>
        <w:docPartObj>
          <w:docPartGallery w:val="Table of Contents"/>
          <w:docPartUnique/>
        </w:docPartObj>
      </w:sdtPr>
      <w:sdtEndPr>
        <w:rPr>
          <w:rFonts w:ascii="华文细黑" w:hAnsi="华文细黑" w:eastAsia="华文细黑" w:cs="Times New Roman"/>
          <w:b/>
          <w:bCs/>
          <w:color w:val="auto"/>
          <w:kern w:val="2"/>
          <w:sz w:val="24"/>
          <w:szCs w:val="24"/>
          <w:lang w:val="zh-CN"/>
        </w:rPr>
      </w:sdtEndPr>
      <w:sdtContent>
        <w:p>
          <w:pPr>
            <w:pStyle w:val="25"/>
            <w:rPr>
              <w:rFonts w:ascii="华文细黑" w:hAnsi="华文细黑" w:eastAsia="华文细黑"/>
            </w:rPr>
          </w:pPr>
          <w:r>
            <w:rPr>
              <w:rFonts w:ascii="华文细黑" w:hAnsi="华文细黑" w:eastAsia="华文细黑"/>
              <w:lang w:val="zh-CN"/>
            </w:rPr>
            <w:t>目录</w:t>
          </w:r>
        </w:p>
        <w:p>
          <w:pPr>
            <w:pStyle w:val="8"/>
            <w:tabs>
              <w:tab w:val="left" w:pos="420"/>
              <w:tab w:val="right" w:leader="dot" w:pos="13120"/>
            </w:tabs>
            <w:rPr>
              <w:rFonts w:asciiTheme="minorHAnsi" w:hAnsiTheme="minorHAnsi" w:eastAsiaTheme="minorEastAsia" w:cstheme="minorBidi"/>
              <w:b w:val="0"/>
              <w:bCs w:val="0"/>
              <w:caps w:val="0"/>
              <w:szCs w:val="22"/>
            </w:rPr>
          </w:pPr>
          <w:r>
            <w:rPr>
              <w:rFonts w:ascii="华文细黑" w:hAnsi="华文细黑" w:eastAsia="华文细黑"/>
              <w:b w:val="0"/>
              <w:bCs w:val="0"/>
              <w:smallCaps/>
              <w:sz w:val="24"/>
            </w:rPr>
            <w:fldChar w:fldCharType="begin"/>
          </w:r>
          <w:r>
            <w:rPr>
              <w:rFonts w:ascii="华文细黑" w:hAnsi="华文细黑" w:eastAsia="华文细黑"/>
              <w:sz w:val="24"/>
            </w:rPr>
            <w:instrText xml:space="preserve"> TOC \o "1-3" \h \z \u </w:instrText>
          </w:r>
          <w:r>
            <w:rPr>
              <w:rFonts w:ascii="华文细黑" w:hAnsi="华文细黑" w:eastAsia="华文细黑"/>
              <w:b w:val="0"/>
              <w:bCs w:val="0"/>
              <w:smallCaps/>
              <w:sz w:val="24"/>
            </w:rPr>
            <w:fldChar w:fldCharType="separate"/>
          </w:r>
          <w:r>
            <w:fldChar w:fldCharType="begin"/>
          </w:r>
          <w:r>
            <w:instrText xml:space="preserve"> HYPERLINK \l "_Toc110847700" </w:instrText>
          </w:r>
          <w:r>
            <w:fldChar w:fldCharType="separate"/>
          </w:r>
          <w:r>
            <w:rPr>
              <w:rStyle w:val="15"/>
              <w:rFonts w:ascii="华文细黑" w:hAnsi="华文细黑" w:eastAsia="华文细黑" w:cs="宋体"/>
            </w:rPr>
            <w:t>1</w:t>
          </w:r>
          <w:r>
            <w:rPr>
              <w:rFonts w:asciiTheme="minorHAnsi" w:hAnsiTheme="minorHAnsi" w:eastAsiaTheme="minorEastAsia" w:cstheme="minorBidi"/>
              <w:b w:val="0"/>
              <w:bCs w:val="0"/>
              <w:caps w:val="0"/>
              <w:szCs w:val="22"/>
            </w:rPr>
            <w:tab/>
          </w:r>
          <w:r>
            <w:rPr>
              <w:rStyle w:val="15"/>
              <w:rFonts w:ascii="华文细黑" w:hAnsi="华文细黑" w:eastAsia="华文细黑" w:cs="宋体"/>
            </w:rPr>
            <w:t>引言</w:t>
          </w:r>
          <w:r>
            <w:tab/>
          </w:r>
          <w:r>
            <w:fldChar w:fldCharType="begin"/>
          </w:r>
          <w:r>
            <w:instrText xml:space="preserve"> PAGEREF _Toc110847700 \h </w:instrText>
          </w:r>
          <w:r>
            <w:fldChar w:fldCharType="separate"/>
          </w:r>
          <w:r>
            <w:t>1-2</w:t>
          </w:r>
          <w:r>
            <w:fldChar w:fldCharType="end"/>
          </w:r>
          <w:r>
            <w:fldChar w:fldCharType="end"/>
          </w:r>
        </w:p>
        <w:p>
          <w:pPr>
            <w:pStyle w:val="10"/>
            <w:tabs>
              <w:tab w:val="left" w:pos="840"/>
              <w:tab w:val="right" w:leader="dot" w:pos="13120"/>
            </w:tabs>
            <w:rPr>
              <w:rFonts w:asciiTheme="minorHAnsi" w:hAnsiTheme="minorHAnsi" w:eastAsiaTheme="minorEastAsia" w:cstheme="minorBidi"/>
              <w:smallCaps w:val="0"/>
              <w:szCs w:val="22"/>
            </w:rPr>
          </w:pPr>
          <w:r>
            <w:fldChar w:fldCharType="begin"/>
          </w:r>
          <w:r>
            <w:instrText xml:space="preserve"> HYPERLINK \l "_Toc110847701" </w:instrText>
          </w:r>
          <w:r>
            <w:fldChar w:fldCharType="separate"/>
          </w:r>
          <w:r>
            <w:rPr>
              <w:rStyle w:val="15"/>
              <w:rFonts w:ascii="华文细黑" w:hAnsi="华文细黑" w:eastAsia="华文细黑" w:cs="宋体"/>
            </w:rPr>
            <w:t>1.1</w:t>
          </w:r>
          <w:r>
            <w:rPr>
              <w:rFonts w:asciiTheme="minorHAnsi" w:hAnsiTheme="minorHAnsi" w:eastAsiaTheme="minorEastAsia" w:cstheme="minorBidi"/>
              <w:smallCaps w:val="0"/>
              <w:szCs w:val="22"/>
            </w:rPr>
            <w:tab/>
          </w:r>
          <w:r>
            <w:rPr>
              <w:rStyle w:val="15"/>
              <w:rFonts w:ascii="华文细黑" w:hAnsi="华文细黑" w:eastAsia="华文细黑" w:cs="宋体"/>
            </w:rPr>
            <w:t>编写目的</w:t>
          </w:r>
          <w:r>
            <w:tab/>
          </w:r>
          <w:r>
            <w:fldChar w:fldCharType="begin"/>
          </w:r>
          <w:r>
            <w:instrText xml:space="preserve"> PAGEREF _Toc110847701 \h </w:instrText>
          </w:r>
          <w:r>
            <w:fldChar w:fldCharType="separate"/>
          </w:r>
          <w:r>
            <w:t>1-2</w:t>
          </w:r>
          <w:r>
            <w:fldChar w:fldCharType="end"/>
          </w:r>
          <w:r>
            <w:fldChar w:fldCharType="end"/>
          </w:r>
        </w:p>
        <w:p>
          <w:pPr>
            <w:pStyle w:val="10"/>
            <w:tabs>
              <w:tab w:val="left" w:pos="840"/>
              <w:tab w:val="right" w:leader="dot" w:pos="13120"/>
            </w:tabs>
            <w:rPr>
              <w:rFonts w:asciiTheme="minorHAnsi" w:hAnsiTheme="minorHAnsi" w:eastAsiaTheme="minorEastAsia" w:cstheme="minorBidi"/>
              <w:smallCaps w:val="0"/>
              <w:szCs w:val="22"/>
            </w:rPr>
          </w:pPr>
          <w:r>
            <w:fldChar w:fldCharType="begin"/>
          </w:r>
          <w:r>
            <w:instrText xml:space="preserve"> HYPERLINK \l "_Toc110847702" </w:instrText>
          </w:r>
          <w:r>
            <w:fldChar w:fldCharType="separate"/>
          </w:r>
          <w:r>
            <w:rPr>
              <w:rStyle w:val="15"/>
              <w:rFonts w:ascii="华文细黑" w:hAnsi="华文细黑" w:eastAsia="华文细黑" w:cs="宋体"/>
            </w:rPr>
            <w:t>1.2</w:t>
          </w:r>
          <w:r>
            <w:rPr>
              <w:rFonts w:asciiTheme="minorHAnsi" w:hAnsiTheme="minorHAnsi" w:eastAsiaTheme="minorEastAsia" w:cstheme="minorBidi"/>
              <w:smallCaps w:val="0"/>
              <w:szCs w:val="22"/>
            </w:rPr>
            <w:tab/>
          </w:r>
          <w:r>
            <w:rPr>
              <w:rStyle w:val="15"/>
              <w:rFonts w:ascii="华文细黑" w:hAnsi="华文细黑" w:eastAsia="华文细黑" w:cs="宋体"/>
            </w:rPr>
            <w:t>编辑历史</w:t>
          </w:r>
          <w:r>
            <w:tab/>
          </w:r>
          <w:r>
            <w:fldChar w:fldCharType="begin"/>
          </w:r>
          <w:r>
            <w:instrText xml:space="preserve"> PAGEREF _Toc110847702 \h </w:instrText>
          </w:r>
          <w:r>
            <w:fldChar w:fldCharType="separate"/>
          </w:r>
          <w:r>
            <w:t>1-2</w:t>
          </w:r>
          <w:r>
            <w:fldChar w:fldCharType="end"/>
          </w:r>
          <w:r>
            <w:fldChar w:fldCharType="end"/>
          </w:r>
        </w:p>
        <w:p>
          <w:pPr>
            <w:pStyle w:val="8"/>
            <w:tabs>
              <w:tab w:val="left" w:pos="420"/>
              <w:tab w:val="right" w:leader="dot" w:pos="13120"/>
            </w:tabs>
            <w:rPr>
              <w:rFonts w:asciiTheme="minorHAnsi" w:hAnsiTheme="minorHAnsi" w:eastAsiaTheme="minorEastAsia" w:cstheme="minorBidi"/>
              <w:b w:val="0"/>
              <w:bCs w:val="0"/>
              <w:caps w:val="0"/>
              <w:szCs w:val="22"/>
            </w:rPr>
          </w:pPr>
          <w:r>
            <w:fldChar w:fldCharType="begin"/>
          </w:r>
          <w:r>
            <w:instrText xml:space="preserve"> HYPERLINK \l "_Toc110847703" </w:instrText>
          </w:r>
          <w:r>
            <w:fldChar w:fldCharType="separate"/>
          </w:r>
          <w:r>
            <w:rPr>
              <w:rStyle w:val="15"/>
              <w:rFonts w:ascii="华文细黑" w:hAnsi="华文细黑" w:eastAsia="华文细黑" w:cs="宋体"/>
            </w:rPr>
            <w:t>2</w:t>
          </w:r>
          <w:r>
            <w:rPr>
              <w:rFonts w:asciiTheme="minorHAnsi" w:hAnsiTheme="minorHAnsi" w:eastAsiaTheme="minorEastAsia" w:cstheme="minorBidi"/>
              <w:b w:val="0"/>
              <w:bCs w:val="0"/>
              <w:caps w:val="0"/>
              <w:szCs w:val="22"/>
            </w:rPr>
            <w:tab/>
          </w:r>
          <w:r>
            <w:rPr>
              <w:rStyle w:val="15"/>
              <w:rFonts w:ascii="华文细黑" w:hAnsi="华文细黑" w:eastAsia="华文细黑" w:cs="宋体"/>
            </w:rPr>
            <w:t>平台目标</w:t>
          </w:r>
          <w:r>
            <w:tab/>
          </w:r>
          <w:r>
            <w:fldChar w:fldCharType="begin"/>
          </w:r>
          <w:r>
            <w:instrText xml:space="preserve"> PAGEREF _Toc110847703 \h </w:instrText>
          </w:r>
          <w:r>
            <w:fldChar w:fldCharType="separate"/>
          </w:r>
          <w:r>
            <w:t>2-2</w:t>
          </w:r>
          <w:r>
            <w:fldChar w:fldCharType="end"/>
          </w:r>
          <w:r>
            <w:fldChar w:fldCharType="end"/>
          </w:r>
        </w:p>
        <w:p>
          <w:pPr>
            <w:pStyle w:val="10"/>
            <w:tabs>
              <w:tab w:val="left" w:pos="840"/>
              <w:tab w:val="right" w:leader="dot" w:pos="13120"/>
            </w:tabs>
            <w:rPr>
              <w:rFonts w:asciiTheme="minorHAnsi" w:hAnsiTheme="minorHAnsi" w:eastAsiaTheme="minorEastAsia" w:cstheme="minorBidi"/>
              <w:smallCaps w:val="0"/>
              <w:szCs w:val="22"/>
            </w:rPr>
          </w:pPr>
          <w:r>
            <w:fldChar w:fldCharType="begin"/>
          </w:r>
          <w:r>
            <w:instrText xml:space="preserve"> HYPERLINK \l "_Toc110847704" </w:instrText>
          </w:r>
          <w:r>
            <w:fldChar w:fldCharType="separate"/>
          </w:r>
          <w:r>
            <w:rPr>
              <w:rStyle w:val="15"/>
              <w:rFonts w:ascii="华文细黑" w:hAnsi="华文细黑" w:eastAsia="华文细黑" w:cs="宋体"/>
            </w:rPr>
            <w:t>2.1</w:t>
          </w:r>
          <w:r>
            <w:rPr>
              <w:rFonts w:asciiTheme="minorHAnsi" w:hAnsiTheme="minorHAnsi" w:eastAsiaTheme="minorEastAsia" w:cstheme="minorBidi"/>
              <w:smallCaps w:val="0"/>
              <w:szCs w:val="22"/>
            </w:rPr>
            <w:tab/>
          </w:r>
          <w:r>
            <w:rPr>
              <w:rStyle w:val="15"/>
              <w:rFonts w:ascii="华文细黑" w:hAnsi="华文细黑" w:eastAsia="华文细黑" w:cs="宋体"/>
            </w:rPr>
            <w:t>工具简介</w:t>
          </w:r>
          <w:r>
            <w:tab/>
          </w:r>
          <w:r>
            <w:fldChar w:fldCharType="begin"/>
          </w:r>
          <w:r>
            <w:instrText xml:space="preserve"> PAGEREF _Toc110847704 \h </w:instrText>
          </w:r>
          <w:r>
            <w:fldChar w:fldCharType="separate"/>
          </w:r>
          <w:r>
            <w:t>2-2</w:t>
          </w:r>
          <w:r>
            <w:fldChar w:fldCharType="end"/>
          </w:r>
          <w:r>
            <w:fldChar w:fldCharType="end"/>
          </w:r>
        </w:p>
        <w:p>
          <w:pPr>
            <w:pStyle w:val="10"/>
            <w:tabs>
              <w:tab w:val="left" w:pos="840"/>
              <w:tab w:val="right" w:leader="dot" w:pos="13120"/>
            </w:tabs>
            <w:rPr>
              <w:rFonts w:asciiTheme="minorHAnsi" w:hAnsiTheme="minorHAnsi" w:eastAsiaTheme="minorEastAsia" w:cstheme="minorBidi"/>
              <w:smallCaps w:val="0"/>
              <w:szCs w:val="22"/>
            </w:rPr>
          </w:pPr>
          <w:r>
            <w:fldChar w:fldCharType="begin"/>
          </w:r>
          <w:r>
            <w:instrText xml:space="preserve"> HYPERLINK \l "_Toc110847705" </w:instrText>
          </w:r>
          <w:r>
            <w:fldChar w:fldCharType="separate"/>
          </w:r>
          <w:r>
            <w:rPr>
              <w:rStyle w:val="15"/>
              <w:rFonts w:ascii="华文细黑" w:hAnsi="华文细黑" w:eastAsia="华文细黑" w:cs="宋体"/>
            </w:rPr>
            <w:t>2.2</w:t>
          </w:r>
          <w:r>
            <w:rPr>
              <w:rFonts w:asciiTheme="minorHAnsi" w:hAnsiTheme="minorHAnsi" w:eastAsiaTheme="minorEastAsia" w:cstheme="minorBidi"/>
              <w:smallCaps w:val="0"/>
              <w:szCs w:val="22"/>
            </w:rPr>
            <w:tab/>
          </w:r>
          <w:r>
            <w:rPr>
              <w:rStyle w:val="15"/>
              <w:rFonts w:ascii="华文细黑" w:hAnsi="华文细黑" w:eastAsia="华文细黑" w:cs="宋体"/>
            </w:rPr>
            <w:t>核心功能</w:t>
          </w:r>
          <w:r>
            <w:tab/>
          </w:r>
          <w:r>
            <w:fldChar w:fldCharType="begin"/>
          </w:r>
          <w:r>
            <w:instrText xml:space="preserve"> PAGEREF _Toc110847705 \h </w:instrText>
          </w:r>
          <w:r>
            <w:fldChar w:fldCharType="separate"/>
          </w:r>
          <w:r>
            <w:t>2-2</w:t>
          </w:r>
          <w:r>
            <w:fldChar w:fldCharType="end"/>
          </w:r>
          <w:r>
            <w:fldChar w:fldCharType="end"/>
          </w:r>
        </w:p>
        <w:p>
          <w:pPr>
            <w:pStyle w:val="10"/>
            <w:tabs>
              <w:tab w:val="left" w:pos="840"/>
              <w:tab w:val="right" w:leader="dot" w:pos="13120"/>
            </w:tabs>
            <w:rPr>
              <w:rFonts w:asciiTheme="minorHAnsi" w:hAnsiTheme="minorHAnsi" w:eastAsiaTheme="minorEastAsia" w:cstheme="minorBidi"/>
              <w:smallCaps w:val="0"/>
              <w:szCs w:val="22"/>
            </w:rPr>
          </w:pPr>
          <w:r>
            <w:fldChar w:fldCharType="begin"/>
          </w:r>
          <w:r>
            <w:instrText xml:space="preserve"> HYPERLINK \l "_Toc110847706" </w:instrText>
          </w:r>
          <w:r>
            <w:fldChar w:fldCharType="separate"/>
          </w:r>
          <w:r>
            <w:rPr>
              <w:rStyle w:val="15"/>
              <w:rFonts w:ascii="华文细黑" w:hAnsi="华文细黑" w:eastAsia="华文细黑" w:cs="宋体"/>
            </w:rPr>
            <w:t>2.3</w:t>
          </w:r>
          <w:r>
            <w:rPr>
              <w:rFonts w:asciiTheme="minorHAnsi" w:hAnsiTheme="minorHAnsi" w:eastAsiaTheme="minorEastAsia" w:cstheme="minorBidi"/>
              <w:smallCaps w:val="0"/>
              <w:szCs w:val="22"/>
            </w:rPr>
            <w:tab/>
          </w:r>
          <w:r>
            <w:rPr>
              <w:rStyle w:val="15"/>
              <w:rFonts w:ascii="华文细黑" w:hAnsi="华文细黑" w:eastAsia="华文细黑" w:cs="宋体"/>
            </w:rPr>
            <w:t>工具优势</w:t>
          </w:r>
          <w:r>
            <w:tab/>
          </w:r>
          <w:r>
            <w:fldChar w:fldCharType="begin"/>
          </w:r>
          <w:r>
            <w:instrText xml:space="preserve"> PAGEREF _Toc110847706 \h </w:instrText>
          </w:r>
          <w:r>
            <w:fldChar w:fldCharType="separate"/>
          </w:r>
          <w:r>
            <w:t>2-2</w:t>
          </w:r>
          <w:r>
            <w:fldChar w:fldCharType="end"/>
          </w:r>
          <w:r>
            <w:fldChar w:fldCharType="end"/>
          </w:r>
        </w:p>
        <w:p>
          <w:pPr>
            <w:pStyle w:val="8"/>
            <w:tabs>
              <w:tab w:val="left" w:pos="420"/>
              <w:tab w:val="right" w:leader="dot" w:pos="13120"/>
            </w:tabs>
            <w:rPr>
              <w:rFonts w:asciiTheme="minorHAnsi" w:hAnsiTheme="minorHAnsi" w:eastAsiaTheme="minorEastAsia" w:cstheme="minorBidi"/>
              <w:b w:val="0"/>
              <w:bCs w:val="0"/>
              <w:caps w:val="0"/>
              <w:szCs w:val="22"/>
            </w:rPr>
          </w:pPr>
          <w:r>
            <w:fldChar w:fldCharType="begin"/>
          </w:r>
          <w:r>
            <w:instrText xml:space="preserve"> HYPERLINK \l "_Toc110847707" </w:instrText>
          </w:r>
          <w:r>
            <w:fldChar w:fldCharType="separate"/>
          </w:r>
          <w:r>
            <w:rPr>
              <w:rStyle w:val="15"/>
              <w:rFonts w:ascii="华文细黑" w:hAnsi="华文细黑" w:eastAsia="华文细黑" w:cs="宋体"/>
            </w:rPr>
            <w:t>3</w:t>
          </w:r>
          <w:r>
            <w:rPr>
              <w:rFonts w:asciiTheme="minorHAnsi" w:hAnsiTheme="minorHAnsi" w:eastAsiaTheme="minorEastAsia" w:cstheme="minorBidi"/>
              <w:b w:val="0"/>
              <w:bCs w:val="0"/>
              <w:caps w:val="0"/>
              <w:szCs w:val="22"/>
            </w:rPr>
            <w:tab/>
          </w:r>
          <w:r>
            <w:rPr>
              <w:rStyle w:val="15"/>
              <w:rFonts w:ascii="华文细黑" w:hAnsi="华文细黑" w:eastAsia="华文细黑" w:cs="宋体"/>
            </w:rPr>
            <w:t>运行环境</w:t>
          </w:r>
          <w:r>
            <w:tab/>
          </w:r>
          <w:r>
            <w:fldChar w:fldCharType="begin"/>
          </w:r>
          <w:r>
            <w:instrText xml:space="preserve"> PAGEREF _Toc110847707 \h </w:instrText>
          </w:r>
          <w:r>
            <w:fldChar w:fldCharType="separate"/>
          </w:r>
          <w:r>
            <w:t>3-3</w:t>
          </w:r>
          <w:r>
            <w:fldChar w:fldCharType="end"/>
          </w:r>
          <w:r>
            <w:fldChar w:fldCharType="end"/>
          </w:r>
        </w:p>
        <w:p>
          <w:pPr>
            <w:pStyle w:val="8"/>
            <w:tabs>
              <w:tab w:val="left" w:pos="420"/>
              <w:tab w:val="right" w:leader="dot" w:pos="13120"/>
            </w:tabs>
            <w:rPr>
              <w:rFonts w:asciiTheme="minorHAnsi" w:hAnsiTheme="minorHAnsi" w:eastAsiaTheme="minorEastAsia" w:cstheme="minorBidi"/>
              <w:b w:val="0"/>
              <w:bCs w:val="0"/>
              <w:caps w:val="0"/>
              <w:szCs w:val="22"/>
            </w:rPr>
          </w:pPr>
          <w:r>
            <w:fldChar w:fldCharType="begin"/>
          </w:r>
          <w:r>
            <w:instrText xml:space="preserve"> HYPERLINK \l "_Toc110847708" </w:instrText>
          </w:r>
          <w:r>
            <w:fldChar w:fldCharType="separate"/>
          </w:r>
          <w:r>
            <w:rPr>
              <w:rStyle w:val="15"/>
              <w:rFonts w:ascii="华文细黑" w:hAnsi="华文细黑" w:eastAsia="华文细黑" w:cs="宋体"/>
            </w:rPr>
            <w:t>4</w:t>
          </w:r>
          <w:r>
            <w:rPr>
              <w:rFonts w:asciiTheme="minorHAnsi" w:hAnsiTheme="minorHAnsi" w:eastAsiaTheme="minorEastAsia" w:cstheme="minorBidi"/>
              <w:b w:val="0"/>
              <w:bCs w:val="0"/>
              <w:caps w:val="0"/>
              <w:szCs w:val="22"/>
            </w:rPr>
            <w:tab/>
          </w:r>
          <w:r>
            <w:rPr>
              <w:rStyle w:val="15"/>
              <w:rFonts w:ascii="华文细黑" w:hAnsi="华文细黑" w:eastAsia="华文细黑" w:cs="宋体"/>
            </w:rPr>
            <w:t>使用说明</w:t>
          </w:r>
          <w:r>
            <w:tab/>
          </w:r>
          <w:r>
            <w:fldChar w:fldCharType="begin"/>
          </w:r>
          <w:r>
            <w:instrText xml:space="preserve"> PAGEREF _Toc110847708 \h </w:instrText>
          </w:r>
          <w:r>
            <w:fldChar w:fldCharType="separate"/>
          </w:r>
          <w:r>
            <w:t>4-3</w:t>
          </w:r>
          <w:r>
            <w:fldChar w:fldCharType="end"/>
          </w:r>
          <w:r>
            <w:fldChar w:fldCharType="end"/>
          </w:r>
        </w:p>
        <w:p>
          <w:pPr>
            <w:pStyle w:val="10"/>
            <w:tabs>
              <w:tab w:val="left" w:pos="840"/>
              <w:tab w:val="right" w:leader="dot" w:pos="13120"/>
            </w:tabs>
            <w:rPr>
              <w:rFonts w:asciiTheme="minorHAnsi" w:hAnsiTheme="minorHAnsi" w:eastAsiaTheme="minorEastAsia" w:cstheme="minorBidi"/>
              <w:smallCaps w:val="0"/>
              <w:szCs w:val="22"/>
            </w:rPr>
          </w:pPr>
          <w:r>
            <w:fldChar w:fldCharType="begin"/>
          </w:r>
          <w:r>
            <w:instrText xml:space="preserve"> HYPERLINK \l "_Toc110847709" </w:instrText>
          </w:r>
          <w:r>
            <w:fldChar w:fldCharType="separate"/>
          </w:r>
          <w:r>
            <w:rPr>
              <w:rStyle w:val="15"/>
              <w:rFonts w:ascii="华文细黑" w:hAnsi="华文细黑" w:eastAsia="华文细黑" w:cs="宋体"/>
            </w:rPr>
            <w:t>4.1</w:t>
          </w:r>
          <w:r>
            <w:rPr>
              <w:rFonts w:asciiTheme="minorHAnsi" w:hAnsiTheme="minorHAnsi" w:eastAsiaTheme="minorEastAsia" w:cstheme="minorBidi"/>
              <w:smallCaps w:val="0"/>
              <w:szCs w:val="22"/>
            </w:rPr>
            <w:tab/>
          </w:r>
          <w:r>
            <w:rPr>
              <w:rStyle w:val="15"/>
              <w:rFonts w:ascii="华文细黑" w:hAnsi="华文细黑" w:eastAsia="华文细黑" w:cs="宋体"/>
            </w:rPr>
            <w:t>名词释义</w:t>
          </w:r>
          <w:r>
            <w:tab/>
          </w:r>
          <w:r>
            <w:fldChar w:fldCharType="begin"/>
          </w:r>
          <w:r>
            <w:instrText xml:space="preserve"> PAGEREF _Toc110847709 \h </w:instrText>
          </w:r>
          <w:r>
            <w:fldChar w:fldCharType="separate"/>
          </w:r>
          <w:r>
            <w:t>4-3</w:t>
          </w:r>
          <w:r>
            <w:fldChar w:fldCharType="end"/>
          </w:r>
          <w:r>
            <w:fldChar w:fldCharType="end"/>
          </w:r>
        </w:p>
        <w:p>
          <w:pPr>
            <w:pStyle w:val="10"/>
            <w:tabs>
              <w:tab w:val="left" w:pos="840"/>
              <w:tab w:val="right" w:leader="dot" w:pos="13120"/>
            </w:tabs>
            <w:rPr>
              <w:rFonts w:asciiTheme="minorHAnsi" w:hAnsiTheme="minorHAnsi" w:eastAsiaTheme="minorEastAsia" w:cstheme="minorBidi"/>
              <w:smallCaps w:val="0"/>
              <w:szCs w:val="22"/>
            </w:rPr>
          </w:pPr>
          <w:r>
            <w:fldChar w:fldCharType="begin"/>
          </w:r>
          <w:r>
            <w:instrText xml:space="preserve"> HYPERLINK \l "_Toc110847710" </w:instrText>
          </w:r>
          <w:r>
            <w:fldChar w:fldCharType="separate"/>
          </w:r>
          <w:r>
            <w:rPr>
              <w:rStyle w:val="15"/>
              <w:rFonts w:ascii="华文细黑" w:hAnsi="华文细黑" w:eastAsia="华文细黑" w:cs="宋体"/>
            </w:rPr>
            <w:t>4.2</w:t>
          </w:r>
          <w:r>
            <w:rPr>
              <w:rFonts w:asciiTheme="minorHAnsi" w:hAnsiTheme="minorHAnsi" w:eastAsiaTheme="minorEastAsia" w:cstheme="minorBidi"/>
              <w:smallCaps w:val="0"/>
              <w:szCs w:val="22"/>
            </w:rPr>
            <w:tab/>
          </w:r>
          <w:r>
            <w:rPr>
              <w:rStyle w:val="15"/>
              <w:rFonts w:ascii="华文细黑" w:hAnsi="华文细黑" w:eastAsia="华文细黑" w:cs="宋体"/>
            </w:rPr>
            <w:t>个体户工具后台登陆</w:t>
          </w:r>
          <w:r>
            <w:tab/>
          </w:r>
          <w:r>
            <w:fldChar w:fldCharType="begin"/>
          </w:r>
          <w:r>
            <w:instrText xml:space="preserve"> PAGEREF _Toc110847710 \h </w:instrText>
          </w:r>
          <w:r>
            <w:fldChar w:fldCharType="separate"/>
          </w:r>
          <w:r>
            <w:t>4-3</w:t>
          </w:r>
          <w:r>
            <w:fldChar w:fldCharType="end"/>
          </w:r>
          <w:r>
            <w:fldChar w:fldCharType="end"/>
          </w:r>
        </w:p>
        <w:p>
          <w:pPr>
            <w:pStyle w:val="5"/>
            <w:tabs>
              <w:tab w:val="left" w:pos="1260"/>
              <w:tab w:val="right" w:leader="dot" w:pos="13120"/>
            </w:tabs>
            <w:rPr>
              <w:rFonts w:asciiTheme="minorHAnsi" w:hAnsiTheme="minorHAnsi" w:eastAsiaTheme="minorEastAsia" w:cstheme="minorBidi"/>
              <w:i w:val="0"/>
              <w:iCs w:val="0"/>
              <w:szCs w:val="22"/>
            </w:rPr>
          </w:pPr>
          <w:r>
            <w:fldChar w:fldCharType="begin"/>
          </w:r>
          <w:r>
            <w:instrText xml:space="preserve"> HYPERLINK \l "_Toc110847711" </w:instrText>
          </w:r>
          <w:r>
            <w:fldChar w:fldCharType="separate"/>
          </w:r>
          <w:r>
            <w:rPr>
              <w:rStyle w:val="15"/>
              <w:rFonts w:ascii="华文细黑" w:hAnsi="华文细黑" w:eastAsia="华文细黑" w:cs="宋体"/>
            </w:rPr>
            <w:t>4.2.1</w:t>
          </w:r>
          <w:r>
            <w:rPr>
              <w:rFonts w:asciiTheme="minorHAnsi" w:hAnsiTheme="minorHAnsi" w:eastAsiaTheme="minorEastAsia" w:cstheme="minorBidi"/>
              <w:i w:val="0"/>
              <w:iCs w:val="0"/>
              <w:szCs w:val="22"/>
            </w:rPr>
            <w:tab/>
          </w:r>
          <w:r>
            <w:rPr>
              <w:rStyle w:val="15"/>
              <w:rFonts w:ascii="华文细黑" w:hAnsi="华文细黑" w:eastAsia="华文细黑" w:cs="宋体"/>
            </w:rPr>
            <w:t>登录</w:t>
          </w:r>
          <w:r>
            <w:tab/>
          </w:r>
          <w:r>
            <w:fldChar w:fldCharType="begin"/>
          </w:r>
          <w:r>
            <w:instrText xml:space="preserve"> PAGEREF _Toc110847711 \h </w:instrText>
          </w:r>
          <w:r>
            <w:fldChar w:fldCharType="separate"/>
          </w:r>
          <w:r>
            <w:t>4-3</w:t>
          </w:r>
          <w:r>
            <w:fldChar w:fldCharType="end"/>
          </w:r>
          <w:r>
            <w:fldChar w:fldCharType="end"/>
          </w:r>
        </w:p>
        <w:p>
          <w:pPr>
            <w:pStyle w:val="10"/>
            <w:tabs>
              <w:tab w:val="left" w:pos="840"/>
              <w:tab w:val="right" w:leader="dot" w:pos="13120"/>
            </w:tabs>
            <w:rPr>
              <w:rFonts w:asciiTheme="minorHAnsi" w:hAnsiTheme="minorHAnsi" w:eastAsiaTheme="minorEastAsia" w:cstheme="minorBidi"/>
              <w:smallCaps w:val="0"/>
              <w:szCs w:val="22"/>
            </w:rPr>
          </w:pPr>
          <w:r>
            <w:fldChar w:fldCharType="begin"/>
          </w:r>
          <w:r>
            <w:instrText xml:space="preserve"> HYPERLINK \l "_Toc110847712" </w:instrText>
          </w:r>
          <w:r>
            <w:fldChar w:fldCharType="separate"/>
          </w:r>
          <w:r>
            <w:rPr>
              <w:rStyle w:val="15"/>
              <w:rFonts w:ascii="华文细黑" w:hAnsi="华文细黑" w:eastAsia="华文细黑" w:cs="宋体"/>
            </w:rPr>
            <w:t>4.3</w:t>
          </w:r>
          <w:r>
            <w:rPr>
              <w:rFonts w:asciiTheme="minorHAnsi" w:hAnsiTheme="minorHAnsi" w:eastAsiaTheme="minorEastAsia" w:cstheme="minorBidi"/>
              <w:smallCaps w:val="0"/>
              <w:szCs w:val="22"/>
            </w:rPr>
            <w:tab/>
          </w:r>
          <w:r>
            <w:rPr>
              <w:rStyle w:val="15"/>
              <w:rFonts w:ascii="华文细黑" w:hAnsi="华文细黑" w:eastAsia="华文细黑" w:cs="宋体"/>
            </w:rPr>
            <w:t>系统设置</w:t>
          </w:r>
          <w:r>
            <w:tab/>
          </w:r>
          <w:r>
            <w:fldChar w:fldCharType="begin"/>
          </w:r>
          <w:r>
            <w:instrText xml:space="preserve"> PAGEREF _Toc110847712 \h </w:instrText>
          </w:r>
          <w:r>
            <w:fldChar w:fldCharType="separate"/>
          </w:r>
          <w:r>
            <w:t>4-5</w:t>
          </w:r>
          <w:r>
            <w:fldChar w:fldCharType="end"/>
          </w:r>
          <w:r>
            <w:fldChar w:fldCharType="end"/>
          </w:r>
        </w:p>
        <w:p>
          <w:pPr>
            <w:pStyle w:val="5"/>
            <w:tabs>
              <w:tab w:val="left" w:pos="1260"/>
              <w:tab w:val="right" w:leader="dot" w:pos="13120"/>
            </w:tabs>
            <w:rPr>
              <w:rFonts w:asciiTheme="minorHAnsi" w:hAnsiTheme="minorHAnsi" w:eastAsiaTheme="minorEastAsia" w:cstheme="minorBidi"/>
              <w:i w:val="0"/>
              <w:iCs w:val="0"/>
              <w:szCs w:val="22"/>
            </w:rPr>
          </w:pPr>
          <w:r>
            <w:fldChar w:fldCharType="begin"/>
          </w:r>
          <w:r>
            <w:instrText xml:space="preserve"> HYPERLINK \l "_Toc110847713" </w:instrText>
          </w:r>
          <w:r>
            <w:fldChar w:fldCharType="separate"/>
          </w:r>
          <w:r>
            <w:rPr>
              <w:rStyle w:val="15"/>
              <w:rFonts w:ascii="华文细黑" w:hAnsi="华文细黑" w:eastAsia="华文细黑" w:cs="宋体"/>
            </w:rPr>
            <w:t>4.3.1</w:t>
          </w:r>
          <w:r>
            <w:rPr>
              <w:rFonts w:asciiTheme="minorHAnsi" w:hAnsiTheme="minorHAnsi" w:eastAsiaTheme="minorEastAsia" w:cstheme="minorBidi"/>
              <w:i w:val="0"/>
              <w:iCs w:val="0"/>
              <w:szCs w:val="22"/>
            </w:rPr>
            <w:tab/>
          </w:r>
          <w:r>
            <w:rPr>
              <w:rStyle w:val="15"/>
              <w:rFonts w:ascii="华文细黑" w:hAnsi="华文细黑" w:eastAsia="华文细黑" w:cs="宋体"/>
            </w:rPr>
            <w:t>系统设置-用户设置</w:t>
          </w:r>
          <w:r>
            <w:tab/>
          </w:r>
          <w:r>
            <w:fldChar w:fldCharType="begin"/>
          </w:r>
          <w:r>
            <w:instrText xml:space="preserve"> PAGEREF _Toc110847713 \h </w:instrText>
          </w:r>
          <w:r>
            <w:fldChar w:fldCharType="separate"/>
          </w:r>
          <w:r>
            <w:t>4-5</w:t>
          </w:r>
          <w:r>
            <w:fldChar w:fldCharType="end"/>
          </w:r>
          <w:r>
            <w:fldChar w:fldCharType="end"/>
          </w:r>
        </w:p>
        <w:p>
          <w:pPr>
            <w:pStyle w:val="10"/>
            <w:tabs>
              <w:tab w:val="left" w:pos="840"/>
              <w:tab w:val="right" w:leader="dot" w:pos="13120"/>
            </w:tabs>
            <w:rPr>
              <w:rFonts w:asciiTheme="minorHAnsi" w:hAnsiTheme="minorHAnsi" w:eastAsiaTheme="minorEastAsia" w:cstheme="minorBidi"/>
              <w:smallCaps w:val="0"/>
              <w:szCs w:val="22"/>
            </w:rPr>
          </w:pPr>
          <w:r>
            <w:fldChar w:fldCharType="begin"/>
          </w:r>
          <w:r>
            <w:instrText xml:space="preserve"> HYPERLINK \l "_Toc110847714" </w:instrText>
          </w:r>
          <w:r>
            <w:fldChar w:fldCharType="separate"/>
          </w:r>
          <w:r>
            <w:rPr>
              <w:rStyle w:val="15"/>
              <w:rFonts w:ascii="华文细黑" w:hAnsi="华文细黑" w:eastAsia="华文细黑" w:cs="宋体"/>
            </w:rPr>
            <w:t>4.4</w:t>
          </w:r>
          <w:r>
            <w:rPr>
              <w:rFonts w:asciiTheme="minorHAnsi" w:hAnsiTheme="minorHAnsi" w:eastAsiaTheme="minorEastAsia" w:cstheme="minorBidi"/>
              <w:smallCaps w:val="0"/>
              <w:szCs w:val="22"/>
            </w:rPr>
            <w:tab/>
          </w:r>
          <w:r>
            <w:rPr>
              <w:rStyle w:val="15"/>
              <w:rFonts w:ascii="华文细黑" w:hAnsi="华文细黑" w:eastAsia="华文细黑" w:cs="宋体"/>
            </w:rPr>
            <w:t>系统角色创建</w:t>
          </w:r>
          <w:r>
            <w:tab/>
          </w:r>
          <w:r>
            <w:fldChar w:fldCharType="begin"/>
          </w:r>
          <w:r>
            <w:instrText xml:space="preserve"> PAGEREF _Toc110847714 \h </w:instrText>
          </w:r>
          <w:r>
            <w:fldChar w:fldCharType="separate"/>
          </w:r>
          <w:r>
            <w:t>4-6</w:t>
          </w:r>
          <w:r>
            <w:fldChar w:fldCharType="end"/>
          </w:r>
          <w:r>
            <w:fldChar w:fldCharType="end"/>
          </w:r>
        </w:p>
        <w:p>
          <w:pPr>
            <w:pStyle w:val="5"/>
            <w:tabs>
              <w:tab w:val="left" w:pos="1260"/>
              <w:tab w:val="right" w:leader="dot" w:pos="13120"/>
            </w:tabs>
            <w:rPr>
              <w:rFonts w:asciiTheme="minorHAnsi" w:hAnsiTheme="minorHAnsi" w:eastAsiaTheme="minorEastAsia" w:cstheme="minorBidi"/>
              <w:i w:val="0"/>
              <w:iCs w:val="0"/>
              <w:szCs w:val="22"/>
            </w:rPr>
          </w:pPr>
          <w:r>
            <w:fldChar w:fldCharType="begin"/>
          </w:r>
          <w:r>
            <w:instrText xml:space="preserve"> HYPERLINK \l "_Toc110847715" </w:instrText>
          </w:r>
          <w:r>
            <w:fldChar w:fldCharType="separate"/>
          </w:r>
          <w:r>
            <w:rPr>
              <w:rStyle w:val="15"/>
              <w:rFonts w:ascii="华文细黑" w:hAnsi="华文细黑" w:eastAsia="华文细黑" w:cs="宋体"/>
            </w:rPr>
            <w:t>4.4.1</w:t>
          </w:r>
          <w:r>
            <w:rPr>
              <w:rFonts w:asciiTheme="minorHAnsi" w:hAnsiTheme="minorHAnsi" w:eastAsiaTheme="minorEastAsia" w:cstheme="minorBidi"/>
              <w:i w:val="0"/>
              <w:iCs w:val="0"/>
              <w:szCs w:val="22"/>
            </w:rPr>
            <w:tab/>
          </w:r>
          <w:r>
            <w:rPr>
              <w:rStyle w:val="15"/>
              <w:rFonts w:ascii="华文细黑" w:hAnsi="华文细黑" w:eastAsia="华文细黑" w:cs="宋体"/>
            </w:rPr>
            <w:t>新增园区</w:t>
          </w:r>
          <w:r>
            <w:tab/>
          </w:r>
          <w:r>
            <w:fldChar w:fldCharType="begin"/>
          </w:r>
          <w:r>
            <w:instrText xml:space="preserve"> PAGEREF _Toc110847715 \h </w:instrText>
          </w:r>
          <w:r>
            <w:fldChar w:fldCharType="separate"/>
          </w:r>
          <w:r>
            <w:t>4-6</w:t>
          </w:r>
          <w:r>
            <w:fldChar w:fldCharType="end"/>
          </w:r>
          <w:r>
            <w:fldChar w:fldCharType="end"/>
          </w:r>
        </w:p>
        <w:p>
          <w:pPr>
            <w:pStyle w:val="5"/>
            <w:tabs>
              <w:tab w:val="left" w:pos="1260"/>
              <w:tab w:val="right" w:leader="dot" w:pos="13120"/>
            </w:tabs>
            <w:rPr>
              <w:rFonts w:asciiTheme="minorHAnsi" w:hAnsiTheme="minorHAnsi" w:eastAsiaTheme="minorEastAsia" w:cstheme="minorBidi"/>
              <w:i w:val="0"/>
              <w:iCs w:val="0"/>
              <w:szCs w:val="22"/>
            </w:rPr>
          </w:pPr>
          <w:r>
            <w:fldChar w:fldCharType="begin"/>
          </w:r>
          <w:r>
            <w:instrText xml:space="preserve"> HYPERLINK \l "_Toc110847716" </w:instrText>
          </w:r>
          <w:r>
            <w:fldChar w:fldCharType="separate"/>
          </w:r>
          <w:r>
            <w:rPr>
              <w:rStyle w:val="15"/>
              <w:rFonts w:ascii="华文细黑" w:hAnsi="华文细黑" w:eastAsia="华文细黑" w:cs="宋体"/>
            </w:rPr>
            <w:t>4.4.2</w:t>
          </w:r>
          <w:r>
            <w:rPr>
              <w:rFonts w:asciiTheme="minorHAnsi" w:hAnsiTheme="minorHAnsi" w:eastAsiaTheme="minorEastAsia" w:cstheme="minorBidi"/>
              <w:i w:val="0"/>
              <w:iCs w:val="0"/>
              <w:szCs w:val="22"/>
            </w:rPr>
            <w:tab/>
          </w:r>
          <w:r>
            <w:rPr>
              <w:rStyle w:val="15"/>
              <w:rFonts w:ascii="华文细黑" w:hAnsi="华文细黑" w:eastAsia="华文细黑" w:cs="宋体"/>
            </w:rPr>
            <w:t>新增OEM机构与园区签约</w:t>
          </w:r>
          <w:r>
            <w:tab/>
          </w:r>
          <w:r>
            <w:fldChar w:fldCharType="begin"/>
          </w:r>
          <w:r>
            <w:instrText xml:space="preserve"> PAGEREF _Toc110847716 \h </w:instrText>
          </w:r>
          <w:r>
            <w:fldChar w:fldCharType="separate"/>
          </w:r>
          <w:r>
            <w:t>4-8</w:t>
          </w:r>
          <w:r>
            <w:fldChar w:fldCharType="end"/>
          </w:r>
          <w:r>
            <w:fldChar w:fldCharType="end"/>
          </w:r>
        </w:p>
        <w:p>
          <w:pPr>
            <w:pStyle w:val="5"/>
            <w:tabs>
              <w:tab w:val="left" w:pos="1260"/>
              <w:tab w:val="right" w:leader="dot" w:pos="13120"/>
            </w:tabs>
            <w:rPr>
              <w:rFonts w:asciiTheme="minorHAnsi" w:hAnsiTheme="minorHAnsi" w:eastAsiaTheme="minorEastAsia" w:cstheme="minorBidi"/>
              <w:i w:val="0"/>
              <w:iCs w:val="0"/>
              <w:szCs w:val="22"/>
            </w:rPr>
          </w:pPr>
          <w:r>
            <w:fldChar w:fldCharType="begin"/>
          </w:r>
          <w:r>
            <w:instrText xml:space="preserve"> HYPERLINK \l "_Toc110847717" </w:instrText>
          </w:r>
          <w:r>
            <w:fldChar w:fldCharType="separate"/>
          </w:r>
          <w:r>
            <w:rPr>
              <w:rStyle w:val="15"/>
              <w:rFonts w:ascii="华文细黑" w:hAnsi="华文细黑" w:eastAsia="华文细黑" w:cs="宋体"/>
            </w:rPr>
            <w:t>4.4.3</w:t>
          </w:r>
          <w:r>
            <w:rPr>
              <w:rFonts w:asciiTheme="minorHAnsi" w:hAnsiTheme="minorHAnsi" w:eastAsiaTheme="minorEastAsia" w:cstheme="minorBidi"/>
              <w:i w:val="0"/>
              <w:iCs w:val="0"/>
              <w:szCs w:val="22"/>
            </w:rPr>
            <w:tab/>
          </w:r>
          <w:r>
            <w:rPr>
              <w:rStyle w:val="15"/>
              <w:rFonts w:ascii="华文细黑" w:hAnsi="华文细黑" w:eastAsia="华文细黑" w:cs="宋体"/>
            </w:rPr>
            <w:t>新增服务商</w:t>
          </w:r>
          <w:r>
            <w:tab/>
          </w:r>
          <w:r>
            <w:fldChar w:fldCharType="begin"/>
          </w:r>
          <w:r>
            <w:instrText xml:space="preserve"> PAGEREF _Toc110847717 \h </w:instrText>
          </w:r>
          <w:r>
            <w:fldChar w:fldCharType="separate"/>
          </w:r>
          <w:r>
            <w:t>4-10</w:t>
          </w:r>
          <w:r>
            <w:fldChar w:fldCharType="end"/>
          </w:r>
          <w:r>
            <w:fldChar w:fldCharType="end"/>
          </w:r>
        </w:p>
        <w:p>
          <w:pPr>
            <w:pStyle w:val="10"/>
            <w:tabs>
              <w:tab w:val="left" w:pos="840"/>
              <w:tab w:val="right" w:leader="dot" w:pos="13120"/>
            </w:tabs>
            <w:rPr>
              <w:rFonts w:asciiTheme="minorHAnsi" w:hAnsiTheme="minorHAnsi" w:eastAsiaTheme="minorEastAsia" w:cstheme="minorBidi"/>
              <w:smallCaps w:val="0"/>
              <w:szCs w:val="22"/>
            </w:rPr>
          </w:pPr>
          <w:r>
            <w:fldChar w:fldCharType="begin"/>
          </w:r>
          <w:r>
            <w:instrText xml:space="preserve"> HYPERLINK \l "_Toc110847718" </w:instrText>
          </w:r>
          <w:r>
            <w:fldChar w:fldCharType="separate"/>
          </w:r>
          <w:r>
            <w:rPr>
              <w:rStyle w:val="15"/>
              <w:rFonts w:ascii="华文细黑" w:hAnsi="华文细黑" w:eastAsia="华文细黑" w:cs="宋体"/>
            </w:rPr>
            <w:t>4.5</w:t>
          </w:r>
          <w:r>
            <w:rPr>
              <w:rFonts w:asciiTheme="minorHAnsi" w:hAnsiTheme="minorHAnsi" w:eastAsiaTheme="minorEastAsia" w:cstheme="minorBidi"/>
              <w:smallCaps w:val="0"/>
              <w:szCs w:val="22"/>
            </w:rPr>
            <w:tab/>
          </w:r>
          <w:r>
            <w:rPr>
              <w:rStyle w:val="15"/>
              <w:rFonts w:ascii="华文细黑" w:hAnsi="华文细黑" w:eastAsia="华文细黑" w:cs="宋体"/>
            </w:rPr>
            <w:t>业务相关订单功能说明</w:t>
          </w:r>
          <w:r>
            <w:tab/>
          </w:r>
          <w:r>
            <w:fldChar w:fldCharType="begin"/>
          </w:r>
          <w:r>
            <w:instrText xml:space="preserve"> PAGEREF _Toc110847718 \h </w:instrText>
          </w:r>
          <w:r>
            <w:fldChar w:fldCharType="separate"/>
          </w:r>
          <w:r>
            <w:t>4-12</w:t>
          </w:r>
          <w:r>
            <w:fldChar w:fldCharType="end"/>
          </w:r>
          <w:r>
            <w:fldChar w:fldCharType="end"/>
          </w:r>
        </w:p>
        <w:p>
          <w:pPr>
            <w:pStyle w:val="5"/>
            <w:tabs>
              <w:tab w:val="left" w:pos="1260"/>
              <w:tab w:val="right" w:leader="dot" w:pos="13120"/>
            </w:tabs>
            <w:rPr>
              <w:rFonts w:asciiTheme="minorHAnsi" w:hAnsiTheme="minorHAnsi" w:eastAsiaTheme="minorEastAsia" w:cstheme="minorBidi"/>
              <w:i w:val="0"/>
              <w:iCs w:val="0"/>
              <w:szCs w:val="22"/>
            </w:rPr>
          </w:pPr>
          <w:r>
            <w:fldChar w:fldCharType="begin"/>
          </w:r>
          <w:r>
            <w:instrText xml:space="preserve"> HYPERLINK \l "_Toc110847719" </w:instrText>
          </w:r>
          <w:r>
            <w:fldChar w:fldCharType="separate"/>
          </w:r>
          <w:r>
            <w:rPr>
              <w:rStyle w:val="15"/>
              <w:rFonts w:ascii="华文细黑" w:hAnsi="华文细黑" w:eastAsia="华文细黑" w:cs="宋体"/>
            </w:rPr>
            <w:t>4.5.1</w:t>
          </w:r>
          <w:r>
            <w:rPr>
              <w:rFonts w:asciiTheme="minorHAnsi" w:hAnsiTheme="minorHAnsi" w:eastAsiaTheme="minorEastAsia" w:cstheme="minorBidi"/>
              <w:i w:val="0"/>
              <w:iCs w:val="0"/>
              <w:szCs w:val="22"/>
            </w:rPr>
            <w:tab/>
          </w:r>
          <w:r>
            <w:rPr>
              <w:rStyle w:val="15"/>
              <w:rFonts w:ascii="华文细黑" w:hAnsi="华文细黑" w:eastAsia="华文细黑" w:cs="宋体"/>
            </w:rPr>
            <w:t>企业注册</w:t>
          </w:r>
          <w:r>
            <w:tab/>
          </w:r>
          <w:r>
            <w:fldChar w:fldCharType="begin"/>
          </w:r>
          <w:r>
            <w:instrText xml:space="preserve"> PAGEREF _Toc110847719 \h </w:instrText>
          </w:r>
          <w:r>
            <w:fldChar w:fldCharType="separate"/>
          </w:r>
          <w:r>
            <w:t>4-12</w:t>
          </w:r>
          <w:r>
            <w:fldChar w:fldCharType="end"/>
          </w:r>
          <w:r>
            <w:fldChar w:fldCharType="end"/>
          </w:r>
        </w:p>
        <w:p>
          <w:pPr>
            <w:pStyle w:val="5"/>
            <w:tabs>
              <w:tab w:val="left" w:pos="1260"/>
              <w:tab w:val="right" w:leader="dot" w:pos="13120"/>
            </w:tabs>
            <w:rPr>
              <w:rFonts w:asciiTheme="minorHAnsi" w:hAnsiTheme="minorHAnsi" w:eastAsiaTheme="minorEastAsia" w:cstheme="minorBidi"/>
              <w:i w:val="0"/>
              <w:iCs w:val="0"/>
              <w:szCs w:val="22"/>
            </w:rPr>
          </w:pPr>
          <w:r>
            <w:fldChar w:fldCharType="begin"/>
          </w:r>
          <w:r>
            <w:instrText xml:space="preserve"> HYPERLINK \l "_Toc110847720" </w:instrText>
          </w:r>
          <w:r>
            <w:fldChar w:fldCharType="separate"/>
          </w:r>
          <w:r>
            <w:rPr>
              <w:rStyle w:val="15"/>
              <w:rFonts w:ascii="华文细黑" w:hAnsi="华文细黑" w:eastAsia="华文细黑" w:cs="宋体"/>
            </w:rPr>
            <w:t>4.5.2</w:t>
          </w:r>
          <w:r>
            <w:rPr>
              <w:rFonts w:asciiTheme="minorHAnsi" w:hAnsiTheme="minorHAnsi" w:eastAsiaTheme="minorEastAsia" w:cstheme="minorBidi"/>
              <w:i w:val="0"/>
              <w:iCs w:val="0"/>
              <w:szCs w:val="22"/>
            </w:rPr>
            <w:tab/>
          </w:r>
          <w:r>
            <w:rPr>
              <w:rStyle w:val="15"/>
              <w:rFonts w:ascii="华文细黑" w:hAnsi="华文细黑" w:eastAsia="华文细黑" w:cs="宋体"/>
            </w:rPr>
            <w:t>企业开票</w:t>
          </w:r>
          <w:r>
            <w:tab/>
          </w:r>
          <w:r>
            <w:fldChar w:fldCharType="begin"/>
          </w:r>
          <w:r>
            <w:instrText xml:space="preserve"> PAGEREF _Toc110847720 \h </w:instrText>
          </w:r>
          <w:r>
            <w:fldChar w:fldCharType="separate"/>
          </w:r>
          <w:r>
            <w:t>4-14</w:t>
          </w:r>
          <w:r>
            <w:fldChar w:fldCharType="end"/>
          </w:r>
          <w:r>
            <w:fldChar w:fldCharType="end"/>
          </w:r>
        </w:p>
        <w:p>
          <w:pPr>
            <w:pStyle w:val="5"/>
            <w:tabs>
              <w:tab w:val="left" w:pos="1260"/>
              <w:tab w:val="right" w:leader="dot" w:pos="13120"/>
            </w:tabs>
            <w:rPr>
              <w:rFonts w:asciiTheme="minorHAnsi" w:hAnsiTheme="minorHAnsi" w:eastAsiaTheme="minorEastAsia" w:cstheme="minorBidi"/>
              <w:i w:val="0"/>
              <w:iCs w:val="0"/>
              <w:szCs w:val="22"/>
            </w:rPr>
          </w:pPr>
          <w:r>
            <w:fldChar w:fldCharType="begin"/>
          </w:r>
          <w:r>
            <w:instrText xml:space="preserve"> HYPERLINK \l "_Toc110847721" </w:instrText>
          </w:r>
          <w:r>
            <w:fldChar w:fldCharType="separate"/>
          </w:r>
          <w:r>
            <w:rPr>
              <w:rStyle w:val="15"/>
              <w:rFonts w:ascii="华文细黑" w:hAnsi="华文细黑" w:eastAsia="华文细黑" w:cs="宋体"/>
            </w:rPr>
            <w:t>4.5.3</w:t>
          </w:r>
          <w:r>
            <w:rPr>
              <w:rFonts w:asciiTheme="minorHAnsi" w:hAnsiTheme="minorHAnsi" w:eastAsiaTheme="minorEastAsia" w:cstheme="minorBidi"/>
              <w:i w:val="0"/>
              <w:iCs w:val="0"/>
              <w:szCs w:val="22"/>
            </w:rPr>
            <w:tab/>
          </w:r>
          <w:r>
            <w:rPr>
              <w:rStyle w:val="15"/>
              <w:rFonts w:ascii="华文细黑" w:hAnsi="华文细黑" w:eastAsia="华文细黑" w:cs="宋体"/>
            </w:rPr>
            <w:t>企业注销</w:t>
          </w:r>
          <w:r>
            <w:tab/>
          </w:r>
          <w:r>
            <w:fldChar w:fldCharType="begin"/>
          </w:r>
          <w:r>
            <w:instrText xml:space="preserve"> PAGEREF _Toc110847721 \h </w:instrText>
          </w:r>
          <w:r>
            <w:fldChar w:fldCharType="separate"/>
          </w:r>
          <w:r>
            <w:t>4-18</w:t>
          </w:r>
          <w:r>
            <w:fldChar w:fldCharType="end"/>
          </w:r>
          <w:r>
            <w:fldChar w:fldCharType="end"/>
          </w:r>
        </w:p>
        <w:p>
          <w:pPr>
            <w:pStyle w:val="10"/>
            <w:tabs>
              <w:tab w:val="left" w:pos="840"/>
              <w:tab w:val="right" w:leader="dot" w:pos="13120"/>
            </w:tabs>
            <w:rPr>
              <w:rFonts w:asciiTheme="minorHAnsi" w:hAnsiTheme="minorHAnsi" w:eastAsiaTheme="minorEastAsia" w:cstheme="minorBidi"/>
              <w:smallCaps w:val="0"/>
              <w:szCs w:val="22"/>
            </w:rPr>
          </w:pPr>
          <w:r>
            <w:fldChar w:fldCharType="begin"/>
          </w:r>
          <w:r>
            <w:instrText xml:space="preserve"> HYPERLINK \l "_Toc110847722" </w:instrText>
          </w:r>
          <w:r>
            <w:fldChar w:fldCharType="separate"/>
          </w:r>
          <w:r>
            <w:rPr>
              <w:rStyle w:val="15"/>
              <w:rFonts w:ascii="华文细黑" w:hAnsi="华文细黑" w:eastAsia="华文细黑" w:cs="宋体"/>
            </w:rPr>
            <w:t>4.6</w:t>
          </w:r>
          <w:r>
            <w:rPr>
              <w:rFonts w:asciiTheme="minorHAnsi" w:hAnsiTheme="minorHAnsi" w:eastAsiaTheme="minorEastAsia" w:cstheme="minorBidi"/>
              <w:smallCaps w:val="0"/>
              <w:szCs w:val="22"/>
            </w:rPr>
            <w:tab/>
          </w:r>
          <w:r>
            <w:rPr>
              <w:rStyle w:val="15"/>
              <w:rFonts w:ascii="华文细黑" w:hAnsi="华文细黑" w:eastAsia="华文细黑" w:cs="宋体"/>
            </w:rPr>
            <w:t>企业管理</w:t>
          </w:r>
          <w:r>
            <w:tab/>
          </w:r>
          <w:r>
            <w:fldChar w:fldCharType="begin"/>
          </w:r>
          <w:r>
            <w:instrText xml:space="preserve"> PAGEREF _Toc110847722 \h </w:instrText>
          </w:r>
          <w:r>
            <w:fldChar w:fldCharType="separate"/>
          </w:r>
          <w:r>
            <w:t>4-19</w:t>
          </w:r>
          <w:r>
            <w:fldChar w:fldCharType="end"/>
          </w:r>
          <w:r>
            <w:fldChar w:fldCharType="end"/>
          </w:r>
        </w:p>
        <w:p>
          <w:pPr>
            <w:pStyle w:val="10"/>
            <w:tabs>
              <w:tab w:val="left" w:pos="840"/>
              <w:tab w:val="right" w:leader="dot" w:pos="13120"/>
            </w:tabs>
            <w:rPr>
              <w:rFonts w:asciiTheme="minorHAnsi" w:hAnsiTheme="minorHAnsi" w:eastAsiaTheme="minorEastAsia" w:cstheme="minorBidi"/>
              <w:smallCaps w:val="0"/>
              <w:szCs w:val="22"/>
            </w:rPr>
          </w:pPr>
          <w:r>
            <w:fldChar w:fldCharType="begin"/>
          </w:r>
          <w:r>
            <w:instrText xml:space="preserve"> HYPERLINK \l "_Toc110847723" </w:instrText>
          </w:r>
          <w:r>
            <w:fldChar w:fldCharType="separate"/>
          </w:r>
          <w:r>
            <w:rPr>
              <w:rStyle w:val="15"/>
              <w:rFonts w:ascii="华文细黑" w:hAnsi="华文细黑" w:eastAsia="华文细黑" w:cs="宋体"/>
            </w:rPr>
            <w:t>4.7</w:t>
          </w:r>
          <w:r>
            <w:rPr>
              <w:rFonts w:asciiTheme="minorHAnsi" w:hAnsiTheme="minorHAnsi" w:eastAsiaTheme="minorEastAsia" w:cstheme="minorBidi"/>
              <w:smallCaps w:val="0"/>
              <w:szCs w:val="22"/>
            </w:rPr>
            <w:tab/>
          </w:r>
          <w:r>
            <w:rPr>
              <w:rStyle w:val="15"/>
              <w:rFonts w:ascii="华文细黑" w:hAnsi="华文细黑" w:eastAsia="华文细黑" w:cs="宋体"/>
            </w:rPr>
            <w:t>服务商政策管理</w:t>
          </w:r>
          <w:r>
            <w:tab/>
          </w:r>
          <w:r>
            <w:fldChar w:fldCharType="begin"/>
          </w:r>
          <w:r>
            <w:instrText xml:space="preserve"> PAGEREF _Toc110847723 \h </w:instrText>
          </w:r>
          <w:r>
            <w:fldChar w:fldCharType="separate"/>
          </w:r>
          <w:r>
            <w:t>4-20</w:t>
          </w:r>
          <w:r>
            <w:fldChar w:fldCharType="end"/>
          </w:r>
          <w:r>
            <w:fldChar w:fldCharType="end"/>
          </w:r>
        </w:p>
        <w:p>
          <w:pPr>
            <w:pStyle w:val="10"/>
            <w:tabs>
              <w:tab w:val="left" w:pos="840"/>
              <w:tab w:val="right" w:leader="dot" w:pos="13120"/>
            </w:tabs>
            <w:rPr>
              <w:rFonts w:asciiTheme="minorHAnsi" w:hAnsiTheme="minorHAnsi" w:eastAsiaTheme="minorEastAsia" w:cstheme="minorBidi"/>
              <w:smallCaps w:val="0"/>
              <w:szCs w:val="22"/>
            </w:rPr>
          </w:pPr>
          <w:r>
            <w:fldChar w:fldCharType="begin"/>
          </w:r>
          <w:r>
            <w:instrText xml:space="preserve"> HYPERLINK \l "_Toc110847724" </w:instrText>
          </w:r>
          <w:r>
            <w:fldChar w:fldCharType="separate"/>
          </w:r>
          <w:r>
            <w:rPr>
              <w:rStyle w:val="15"/>
              <w:rFonts w:ascii="华文细黑" w:hAnsi="华文细黑" w:eastAsia="华文细黑" w:cs="宋体"/>
            </w:rPr>
            <w:t>4.8</w:t>
          </w:r>
          <w:r>
            <w:rPr>
              <w:rFonts w:asciiTheme="minorHAnsi" w:hAnsiTheme="minorHAnsi" w:eastAsiaTheme="minorEastAsia" w:cstheme="minorBidi"/>
              <w:smallCaps w:val="0"/>
              <w:szCs w:val="22"/>
            </w:rPr>
            <w:tab/>
          </w:r>
          <w:r>
            <w:rPr>
              <w:rStyle w:val="15"/>
              <w:rFonts w:ascii="华文细黑" w:hAnsi="华文细黑" w:eastAsia="华文细黑" w:cs="宋体"/>
            </w:rPr>
            <w:t>申请单管理</w:t>
          </w:r>
          <w:r>
            <w:tab/>
          </w:r>
          <w:r>
            <w:fldChar w:fldCharType="begin"/>
          </w:r>
          <w:r>
            <w:instrText xml:space="preserve"> PAGEREF _Toc110847724 \h </w:instrText>
          </w:r>
          <w:r>
            <w:fldChar w:fldCharType="separate"/>
          </w:r>
          <w:r>
            <w:t>4-22</w:t>
          </w:r>
          <w:r>
            <w:fldChar w:fldCharType="end"/>
          </w:r>
          <w:r>
            <w:fldChar w:fldCharType="end"/>
          </w:r>
        </w:p>
        <w:p>
          <w:pPr>
            <w:pStyle w:val="8"/>
            <w:tabs>
              <w:tab w:val="left" w:pos="420"/>
              <w:tab w:val="right" w:leader="dot" w:pos="13120"/>
            </w:tabs>
            <w:rPr>
              <w:rFonts w:asciiTheme="minorHAnsi" w:hAnsiTheme="minorHAnsi" w:eastAsiaTheme="minorEastAsia" w:cstheme="minorBidi"/>
              <w:b w:val="0"/>
              <w:bCs w:val="0"/>
              <w:caps w:val="0"/>
              <w:szCs w:val="22"/>
            </w:rPr>
          </w:pPr>
          <w:r>
            <w:fldChar w:fldCharType="begin"/>
          </w:r>
          <w:r>
            <w:instrText xml:space="preserve"> HYPERLINK \l "_Toc110847725" </w:instrText>
          </w:r>
          <w:r>
            <w:fldChar w:fldCharType="separate"/>
          </w:r>
          <w:r>
            <w:rPr>
              <w:rStyle w:val="15"/>
              <w:rFonts w:ascii="华文细黑" w:hAnsi="华文细黑" w:eastAsia="华文细黑" w:cs="宋体"/>
            </w:rPr>
            <w:t>5</w:t>
          </w:r>
          <w:r>
            <w:rPr>
              <w:rFonts w:asciiTheme="minorHAnsi" w:hAnsiTheme="minorHAnsi" w:eastAsiaTheme="minorEastAsia" w:cstheme="minorBidi"/>
              <w:b w:val="0"/>
              <w:bCs w:val="0"/>
              <w:caps w:val="0"/>
              <w:szCs w:val="22"/>
            </w:rPr>
            <w:tab/>
          </w:r>
          <w:r>
            <w:rPr>
              <w:rStyle w:val="15"/>
              <w:rFonts w:ascii="华文细黑" w:hAnsi="华文细黑" w:eastAsia="华文细黑" w:cs="宋体"/>
            </w:rPr>
            <w:t>常用问题</w:t>
          </w:r>
          <w:r>
            <w:tab/>
          </w:r>
          <w:r>
            <w:fldChar w:fldCharType="begin"/>
          </w:r>
          <w:r>
            <w:instrText xml:space="preserve"> PAGEREF _Toc110847725 \h </w:instrText>
          </w:r>
          <w:r>
            <w:fldChar w:fldCharType="separate"/>
          </w:r>
          <w:r>
            <w:t>5-24</w:t>
          </w:r>
          <w:r>
            <w:fldChar w:fldCharType="end"/>
          </w:r>
          <w:r>
            <w:fldChar w:fldCharType="end"/>
          </w:r>
        </w:p>
        <w:p>
          <w:pPr>
            <w:rPr>
              <w:rFonts w:ascii="华文细黑" w:hAnsi="华文细黑" w:eastAsia="华文细黑"/>
              <w:sz w:val="24"/>
            </w:rPr>
          </w:pPr>
          <w:r>
            <w:rPr>
              <w:rFonts w:ascii="华文细黑" w:hAnsi="华文细黑" w:eastAsia="华文细黑"/>
              <w:b/>
              <w:bCs/>
              <w:sz w:val="24"/>
              <w:lang w:val="zh-CN"/>
            </w:rPr>
            <w:fldChar w:fldCharType="end"/>
          </w:r>
        </w:p>
      </w:sdtContent>
    </w:sdt>
    <w:p>
      <w:pPr>
        <w:pStyle w:val="9"/>
        <w:ind w:left="840"/>
        <w:jc w:val="center"/>
        <w:rPr>
          <w:rFonts w:ascii="华文细黑" w:hAnsi="华文细黑" w:eastAsia="华文细黑" w:cs="宋体"/>
          <w:b/>
          <w:color w:val="404040" w:themeColor="text1" w:themeTint="BF"/>
          <w:sz w:val="20"/>
          <w:szCs w:val="20"/>
          <w14:textFill>
            <w14:solidFill>
              <w14:schemeClr w14:val="tx1">
                <w14:lumMod w14:val="75000"/>
                <w14:lumOff w14:val="25000"/>
              </w14:schemeClr>
            </w14:solidFill>
          </w14:textFill>
        </w:rPr>
      </w:pPr>
    </w:p>
    <w:p>
      <w:pPr>
        <w:pStyle w:val="9"/>
        <w:ind w:left="840"/>
        <w:jc w:val="center"/>
        <w:rPr>
          <w:rFonts w:ascii="华文细黑" w:hAnsi="华文细黑" w:eastAsia="华文细黑" w:cs="宋体"/>
          <w:b/>
          <w:color w:val="404040" w:themeColor="text1" w:themeTint="BF"/>
          <w:sz w:val="20"/>
          <w:szCs w:val="20"/>
          <w14:textFill>
            <w14:solidFill>
              <w14:schemeClr w14:val="tx1">
                <w14:lumMod w14:val="75000"/>
                <w14:lumOff w14:val="25000"/>
              </w14:schemeClr>
            </w14:solidFill>
          </w14:textFill>
        </w:rPr>
      </w:pPr>
    </w:p>
    <w:p>
      <w:pPr>
        <w:pStyle w:val="9"/>
        <w:ind w:left="840"/>
        <w:jc w:val="center"/>
        <w:rPr>
          <w:rFonts w:ascii="华文细黑" w:hAnsi="华文细黑" w:eastAsia="华文细黑" w:cs="宋体"/>
          <w:b/>
          <w:color w:val="404040" w:themeColor="text1" w:themeTint="BF"/>
          <w:sz w:val="20"/>
          <w:szCs w:val="20"/>
          <w14:textFill>
            <w14:solidFill>
              <w14:schemeClr w14:val="tx1">
                <w14:lumMod w14:val="75000"/>
                <w14:lumOff w14:val="25000"/>
              </w14:schemeClr>
            </w14:solidFill>
          </w14:textFill>
        </w:rPr>
      </w:pPr>
    </w:p>
    <w:p>
      <w:pPr>
        <w:rPr>
          <w:rFonts w:ascii="华文细黑" w:hAnsi="华文细黑" w:eastAsia="华文细黑"/>
          <w:sz w:val="24"/>
        </w:rPr>
      </w:pPr>
    </w:p>
    <w:p>
      <w:pPr>
        <w:pStyle w:val="2"/>
        <w:ind w:left="431" w:hanging="431"/>
        <w:rPr>
          <w:rFonts w:ascii="华文细黑" w:hAnsi="华文细黑" w:eastAsia="华文细黑" w:cs="宋体"/>
          <w:color w:val="203864" w:themeColor="accent1" w:themeShade="80"/>
          <w:sz w:val="40"/>
          <w:szCs w:val="40"/>
        </w:rPr>
      </w:pPr>
      <w:bookmarkStart w:id="6" w:name="_Toc110847700"/>
      <w:r>
        <w:rPr>
          <w:rFonts w:hint="eastAsia" w:ascii="华文细黑" w:hAnsi="华文细黑" w:eastAsia="华文细黑" w:cs="宋体"/>
          <w:color w:val="203864" w:themeColor="accent1" w:themeShade="80"/>
          <w:sz w:val="40"/>
          <w:szCs w:val="40"/>
        </w:rPr>
        <w:t>引言</w:t>
      </w:r>
      <w:bookmarkEnd w:id="2"/>
      <w:bookmarkEnd w:id="3"/>
      <w:bookmarkEnd w:id="4"/>
      <w:bookmarkEnd w:id="5"/>
      <w:bookmarkEnd w:id="6"/>
    </w:p>
    <w:p>
      <w:pPr>
        <w:pStyle w:val="3"/>
        <w:spacing w:before="120" w:after="120" w:line="240" w:lineRule="auto"/>
        <w:ind w:left="578" w:hanging="578"/>
        <w:rPr>
          <w:rFonts w:ascii="华文细黑" w:hAnsi="华文细黑" w:eastAsia="华文细黑" w:cs="宋体"/>
          <w:color w:val="2F5597" w:themeColor="accent1" w:themeShade="BF"/>
          <w:sz w:val="28"/>
          <w:szCs w:val="28"/>
        </w:rPr>
      </w:pPr>
      <w:bookmarkStart w:id="7" w:name="_Toc31012"/>
      <w:bookmarkStart w:id="8" w:name="_Toc110847701"/>
      <w:r>
        <w:rPr>
          <w:rFonts w:hint="eastAsia" w:ascii="华文细黑" w:hAnsi="华文细黑" w:eastAsia="华文细黑" w:cs="宋体"/>
          <w:color w:val="2F5597" w:themeColor="accent1" w:themeShade="BF"/>
          <w:sz w:val="28"/>
          <w:szCs w:val="28"/>
        </w:rPr>
        <w:t>编写目的</w:t>
      </w:r>
      <w:bookmarkEnd w:id="7"/>
      <w:bookmarkEnd w:id="8"/>
    </w:p>
    <w:p>
      <w:pPr>
        <w:pStyle w:val="23"/>
        <w:numPr>
          <w:ilvl w:val="0"/>
          <w:numId w:val="3"/>
        </w:numP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便于企业内部快速熟悉个体户工具使用流程和细节，其中包含部分业务数据说明，在接受操作演示培训后，可用操作手册用于辅助。</w:t>
      </w:r>
    </w:p>
    <w:p>
      <w:pPr>
        <w:pStyle w:val="3"/>
        <w:spacing w:before="120" w:after="120" w:line="240" w:lineRule="auto"/>
        <w:ind w:left="578" w:hanging="578"/>
        <w:rPr>
          <w:rFonts w:ascii="华文细黑" w:hAnsi="华文细黑" w:eastAsia="华文细黑" w:cs="宋体"/>
          <w:color w:val="2F5597" w:themeColor="accent1" w:themeShade="BF"/>
          <w:sz w:val="28"/>
          <w:szCs w:val="28"/>
        </w:rPr>
      </w:pPr>
      <w:r>
        <w:rPr>
          <w:rFonts w:hint="eastAsia" w:ascii="华文细黑" w:hAnsi="华文细黑" w:eastAsia="华文细黑" w:cs="宋体"/>
          <w:color w:val="2F5597" w:themeColor="accent1" w:themeShade="BF"/>
          <w:sz w:val="28"/>
          <w:szCs w:val="28"/>
        </w:rPr>
        <w:t xml:space="preserve"> </w:t>
      </w:r>
      <w:bookmarkStart w:id="9" w:name="_Toc110847702"/>
      <w:r>
        <w:rPr>
          <w:rFonts w:hint="eastAsia" w:ascii="华文细黑" w:hAnsi="华文细黑" w:eastAsia="华文细黑" w:cs="宋体"/>
          <w:color w:val="2F5597" w:themeColor="accent1" w:themeShade="BF"/>
          <w:sz w:val="28"/>
          <w:szCs w:val="28"/>
        </w:rPr>
        <w:t>编辑历史</w:t>
      </w:r>
      <w:bookmarkEnd w:id="9"/>
    </w:p>
    <w:p>
      <w:pP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列出手册中使用的专门术语的定义和缩写词的原意。</w:t>
      </w:r>
    </w:p>
    <w:tbl>
      <w:tblPr>
        <w:tblStyle w:val="12"/>
        <w:tblW w:w="4844" w:type="pct"/>
        <w:tblInd w:w="108"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Layout w:type="autofit"/>
        <w:tblCellMar>
          <w:top w:w="0" w:type="dxa"/>
          <w:left w:w="108" w:type="dxa"/>
          <w:bottom w:w="0" w:type="dxa"/>
          <w:right w:w="108" w:type="dxa"/>
        </w:tblCellMar>
      </w:tblPr>
      <w:tblGrid>
        <w:gridCol w:w="2053"/>
        <w:gridCol w:w="2415"/>
        <w:gridCol w:w="2415"/>
        <w:gridCol w:w="6047"/>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412" w:hRule="atLeast"/>
        </w:trPr>
        <w:tc>
          <w:tcPr>
            <w:tcW w:w="794" w:type="pct"/>
            <w:shd w:val="clear" w:color="auto" w:fill="FFFFFF" w:themeFill="background1"/>
            <w:noWrap/>
            <w:vAlign w:val="center"/>
          </w:tcPr>
          <w:p>
            <w:pPr>
              <w:spacing w:line="240" w:lineRule="auto"/>
              <w:jc w:val="center"/>
              <w:rPr>
                <w:rFonts w:ascii="华文细黑" w:hAnsi="华文细黑" w:eastAsia="华文细黑" w:cs="宋体"/>
                <w:b/>
                <w:bCs/>
                <w:color w:val="404040" w:themeColor="text1" w:themeTint="BF"/>
                <w:kern w:val="0"/>
                <w:sz w:val="20"/>
                <w:szCs w:val="21"/>
                <w14:textFill>
                  <w14:solidFill>
                    <w14:schemeClr w14:val="tx1">
                      <w14:lumMod w14:val="75000"/>
                      <w14:lumOff w14:val="25000"/>
                    </w14:schemeClr>
                  </w14:solidFill>
                </w14:textFill>
              </w:rPr>
            </w:pPr>
            <w:r>
              <w:rPr>
                <w:rFonts w:hint="eastAsia" w:ascii="华文细黑" w:hAnsi="华文细黑" w:eastAsia="华文细黑"/>
                <w:color w:val="121212"/>
                <w:kern w:val="0"/>
                <w:sz w:val="20"/>
                <w:szCs w:val="21"/>
              </w:rPr>
              <w:t>版本</w:t>
            </w:r>
          </w:p>
        </w:tc>
        <w:tc>
          <w:tcPr>
            <w:tcW w:w="934" w:type="pct"/>
            <w:shd w:val="clear" w:color="auto" w:fill="FFFFFF" w:themeFill="background1"/>
            <w:vAlign w:val="center"/>
          </w:tcPr>
          <w:p>
            <w:pPr>
              <w:spacing w:line="240" w:lineRule="auto"/>
              <w:jc w:val="center"/>
              <w:rPr>
                <w:rFonts w:ascii="华文细黑" w:hAnsi="华文细黑" w:eastAsia="华文细黑" w:cs="宋体"/>
                <w:b/>
                <w:bCs/>
                <w:color w:val="404040" w:themeColor="text1" w:themeTint="BF"/>
                <w:kern w:val="0"/>
                <w:sz w:val="20"/>
                <w:szCs w:val="21"/>
                <w14:textFill>
                  <w14:solidFill>
                    <w14:schemeClr w14:val="tx1">
                      <w14:lumMod w14:val="75000"/>
                      <w14:lumOff w14:val="25000"/>
                    </w14:schemeClr>
                  </w14:solidFill>
                </w14:textFill>
              </w:rPr>
            </w:pPr>
            <w:r>
              <w:rPr>
                <w:rFonts w:hint="eastAsia" w:ascii="华文细黑" w:hAnsi="华文细黑" w:eastAsia="华文细黑"/>
                <w:color w:val="121212"/>
                <w:kern w:val="0"/>
                <w:sz w:val="20"/>
                <w:szCs w:val="21"/>
              </w:rPr>
              <w:t>日期</w:t>
            </w:r>
          </w:p>
        </w:tc>
        <w:tc>
          <w:tcPr>
            <w:tcW w:w="934" w:type="pct"/>
            <w:shd w:val="clear" w:color="auto" w:fill="FFFFFF" w:themeFill="background1"/>
            <w:vAlign w:val="center"/>
          </w:tcPr>
          <w:p>
            <w:pPr>
              <w:spacing w:line="240" w:lineRule="auto"/>
              <w:jc w:val="center"/>
              <w:rPr>
                <w:rFonts w:ascii="华文细黑" w:hAnsi="华文细黑" w:eastAsia="华文细黑" w:cs="宋体"/>
                <w:b/>
                <w:bCs/>
                <w:color w:val="404040" w:themeColor="text1" w:themeTint="BF"/>
                <w:kern w:val="0"/>
                <w:sz w:val="20"/>
                <w:szCs w:val="21"/>
                <w14:textFill>
                  <w14:solidFill>
                    <w14:schemeClr w14:val="tx1">
                      <w14:lumMod w14:val="75000"/>
                      <w14:lumOff w14:val="25000"/>
                    </w14:schemeClr>
                  </w14:solidFill>
                </w14:textFill>
              </w:rPr>
            </w:pPr>
            <w:r>
              <w:rPr>
                <w:rFonts w:hint="eastAsia" w:ascii="华文细黑" w:hAnsi="华文细黑" w:eastAsia="华文细黑"/>
                <w:color w:val="121212"/>
                <w:kern w:val="0"/>
                <w:sz w:val="20"/>
                <w:szCs w:val="21"/>
              </w:rPr>
              <w:t>编辑人</w:t>
            </w:r>
          </w:p>
        </w:tc>
        <w:tc>
          <w:tcPr>
            <w:tcW w:w="2338" w:type="pct"/>
            <w:shd w:val="clear" w:color="auto" w:fill="FFFFFF" w:themeFill="background1"/>
            <w:noWrap/>
            <w:vAlign w:val="center"/>
          </w:tcPr>
          <w:p>
            <w:pPr>
              <w:spacing w:line="240" w:lineRule="auto"/>
              <w:jc w:val="center"/>
              <w:rPr>
                <w:rFonts w:ascii="华文细黑" w:hAnsi="华文细黑" w:eastAsia="华文细黑" w:cs="宋体"/>
                <w:b/>
                <w:bCs/>
                <w:color w:val="404040" w:themeColor="text1" w:themeTint="BF"/>
                <w:kern w:val="0"/>
                <w:sz w:val="20"/>
                <w:szCs w:val="21"/>
                <w14:textFill>
                  <w14:solidFill>
                    <w14:schemeClr w14:val="tx1">
                      <w14:lumMod w14:val="75000"/>
                      <w14:lumOff w14:val="25000"/>
                    </w14:schemeClr>
                  </w14:solidFill>
                </w14:textFill>
              </w:rPr>
            </w:pPr>
            <w:r>
              <w:rPr>
                <w:rFonts w:hint="eastAsia" w:ascii="华文细黑" w:hAnsi="华文细黑" w:eastAsia="华文细黑"/>
                <w:color w:val="121212"/>
                <w:kern w:val="0"/>
                <w:sz w:val="20"/>
                <w:szCs w:val="21"/>
              </w:rPr>
              <w:t>变更内容</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97" w:hRule="atLeast"/>
        </w:trPr>
        <w:tc>
          <w:tcPr>
            <w:tcW w:w="794" w:type="pct"/>
            <w:shd w:val="clear" w:color="auto" w:fill="FFFFFF" w:themeFill="background1"/>
            <w:noWrap/>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1</w:t>
            </w:r>
            <w: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.0.0</w:t>
            </w:r>
          </w:p>
        </w:tc>
        <w:tc>
          <w:tcPr>
            <w:tcW w:w="934"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7月1</w:t>
            </w:r>
            <w: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3</w:t>
            </w: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日</w:t>
            </w:r>
          </w:p>
        </w:tc>
        <w:tc>
          <w:tcPr>
            <w:tcW w:w="934"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刘剑</w:t>
            </w:r>
          </w:p>
        </w:tc>
        <w:tc>
          <w:tcPr>
            <w:tcW w:w="2338"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97" w:hRule="atLeast"/>
        </w:trPr>
        <w:tc>
          <w:tcPr>
            <w:tcW w:w="794" w:type="pct"/>
            <w:shd w:val="clear" w:color="auto" w:fill="FFFFFF" w:themeFill="background1"/>
            <w:noWrap/>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2338"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97" w:hRule="atLeast"/>
        </w:trPr>
        <w:tc>
          <w:tcPr>
            <w:tcW w:w="794" w:type="pct"/>
            <w:shd w:val="clear" w:color="auto" w:fill="FFFFFF" w:themeFill="background1"/>
            <w:noWrap/>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2338"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97" w:hRule="atLeast"/>
        </w:trPr>
        <w:tc>
          <w:tcPr>
            <w:tcW w:w="794" w:type="pct"/>
            <w:shd w:val="clear" w:color="auto" w:fill="FFFFFF" w:themeFill="background1"/>
            <w:noWrap/>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2338"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97" w:hRule="atLeast"/>
        </w:trPr>
        <w:tc>
          <w:tcPr>
            <w:tcW w:w="794" w:type="pct"/>
            <w:shd w:val="clear" w:color="auto" w:fill="FFFFFF" w:themeFill="background1"/>
            <w:noWrap/>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2338"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97" w:hRule="atLeast"/>
        </w:trPr>
        <w:tc>
          <w:tcPr>
            <w:tcW w:w="794" w:type="pct"/>
            <w:shd w:val="clear" w:color="auto" w:fill="FFFFFF" w:themeFill="background1"/>
            <w:noWrap/>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2338"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97" w:hRule="atLeast"/>
        </w:trPr>
        <w:tc>
          <w:tcPr>
            <w:tcW w:w="794" w:type="pct"/>
            <w:shd w:val="clear" w:color="auto" w:fill="FFFFFF" w:themeFill="background1"/>
            <w:noWrap/>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2338"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97" w:hRule="atLeast"/>
        </w:trPr>
        <w:tc>
          <w:tcPr>
            <w:tcW w:w="794" w:type="pct"/>
            <w:shd w:val="clear" w:color="auto" w:fill="FFFFFF" w:themeFill="background1"/>
            <w:noWrap/>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c>
          <w:tcPr>
            <w:tcW w:w="2338" w:type="pct"/>
            <w:shd w:val="clear" w:color="auto" w:fill="FFFFFF" w:themeFill="background1"/>
            <w:vAlign w:val="center"/>
          </w:tcPr>
          <w:p>
            <w:pPr>
              <w:spacing w:line="240" w:lineRule="auto"/>
              <w:jc w:val="cente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p>
        </w:tc>
      </w:tr>
    </w:tbl>
    <w:p>
      <w:pP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pPr>
    </w:p>
    <w:p>
      <w:pPr>
        <w:pStyle w:val="2"/>
        <w:ind w:left="431" w:hanging="431"/>
        <w:rPr>
          <w:rFonts w:ascii="华文细黑" w:hAnsi="华文细黑" w:eastAsia="华文细黑" w:cs="宋体"/>
          <w:color w:val="203864" w:themeColor="accent1" w:themeShade="80"/>
          <w:sz w:val="40"/>
          <w:szCs w:val="40"/>
        </w:rPr>
      </w:pPr>
      <w:bookmarkStart w:id="10" w:name="_Toc15441"/>
      <w:bookmarkStart w:id="11" w:name="_Toc110847703"/>
      <w:r>
        <w:rPr>
          <w:rFonts w:hint="eastAsia" w:ascii="华文细黑" w:hAnsi="华文细黑" w:eastAsia="华文细黑" w:cs="宋体"/>
          <w:color w:val="203864" w:themeColor="accent1" w:themeShade="80"/>
          <w:sz w:val="40"/>
          <w:szCs w:val="40"/>
        </w:rPr>
        <w:t>平台目标</w:t>
      </w:r>
      <w:bookmarkEnd w:id="10"/>
      <w:bookmarkEnd w:id="11"/>
    </w:p>
    <w:p>
      <w:pPr>
        <w:pStyle w:val="3"/>
        <w:spacing w:before="120" w:after="120" w:line="240" w:lineRule="auto"/>
        <w:ind w:left="578" w:hanging="578"/>
        <w:rPr>
          <w:rFonts w:ascii="华文细黑" w:hAnsi="华文细黑" w:eastAsia="华文细黑" w:cs="宋体"/>
          <w:color w:val="2F5597" w:themeColor="accent1" w:themeShade="BF"/>
          <w:sz w:val="28"/>
          <w:szCs w:val="28"/>
        </w:rPr>
      </w:pPr>
      <w:bookmarkStart w:id="12" w:name="_Toc110847704"/>
      <w:r>
        <w:rPr>
          <w:rFonts w:hint="eastAsia" w:ascii="华文细黑" w:hAnsi="华文细黑" w:eastAsia="华文细黑" w:cs="宋体"/>
          <w:color w:val="2F5597" w:themeColor="accent1" w:themeShade="BF"/>
          <w:sz w:val="28"/>
          <w:szCs w:val="28"/>
        </w:rPr>
        <w:t>工具简介</w:t>
      </w:r>
      <w:bookmarkEnd w:id="12"/>
    </w:p>
    <w:p>
      <w:pPr>
        <w:numPr>
          <w:ilvl w:val="0"/>
          <w:numId w:val="4"/>
        </w:numPr>
        <w:rPr>
          <w:rFonts w:hint="eastAsia"/>
          <w:lang w:val="en-US" w:eastAsia="zh-CN"/>
        </w:rPr>
      </w:pPr>
      <w:r>
        <w:rPr>
          <w:rFonts w:hint="eastAsia"/>
          <w:lang w:val="en-US" w:eastAsia="zh-CN"/>
        </w:rPr>
        <w:t>平台端主要用来管理OEM机构、园区、OEM机构政策等基础数据</w:t>
      </w:r>
    </w:p>
    <w:p>
      <w:pPr>
        <w:numPr>
          <w:ilvl w:val="0"/>
          <w:numId w:val="4"/>
        </w:numPr>
        <w:rPr>
          <w:rFonts w:hint="default"/>
          <w:lang w:val="en-US" w:eastAsia="zh-CN"/>
        </w:rPr>
      </w:pPr>
      <w:r>
        <w:rPr>
          <w:rFonts w:hint="eastAsia"/>
          <w:lang w:val="en-US" w:eastAsia="zh-CN"/>
        </w:rPr>
        <w:t>平台组织的账号在具备权限的前提下可以代各OEM机构和园区进行各项业务操作。</w:t>
      </w:r>
    </w:p>
    <w:p>
      <w:pPr>
        <w:pStyle w:val="3"/>
        <w:spacing w:before="120" w:after="120" w:line="240" w:lineRule="auto"/>
        <w:ind w:left="578" w:hanging="578"/>
        <w:rPr>
          <w:rFonts w:ascii="华文细黑" w:hAnsi="华文细黑" w:eastAsia="华文细黑" w:cs="宋体"/>
          <w:color w:val="2F5597" w:themeColor="accent1" w:themeShade="BF"/>
          <w:sz w:val="28"/>
          <w:szCs w:val="28"/>
        </w:rPr>
      </w:pPr>
      <w:bookmarkStart w:id="13" w:name="_Toc110847705"/>
      <w:r>
        <w:rPr>
          <w:rFonts w:hint="eastAsia" w:ascii="华文细黑" w:hAnsi="华文细黑" w:eastAsia="华文细黑" w:cs="宋体"/>
          <w:color w:val="2F5597" w:themeColor="accent1" w:themeShade="BF"/>
          <w:sz w:val="28"/>
          <w:szCs w:val="28"/>
        </w:rPr>
        <w:t>核心功能</w:t>
      </w:r>
      <w:bookmarkEnd w:id="13"/>
    </w:p>
    <w:tbl>
      <w:tblPr>
        <w:tblStyle w:val="11"/>
        <w:tblW w:w="10443" w:type="dxa"/>
        <w:tblInd w:w="322" w:type="dxa"/>
        <w:shd w:val="clear" w:color="auto" w:fill="FFFFFF"/>
        <w:tblLayout w:type="autofit"/>
        <w:tblCellMar>
          <w:top w:w="15" w:type="dxa"/>
          <w:left w:w="15" w:type="dxa"/>
          <w:bottom w:w="15" w:type="dxa"/>
          <w:right w:w="15" w:type="dxa"/>
        </w:tblCellMar>
      </w:tblPr>
      <w:tblGrid>
        <w:gridCol w:w="4961"/>
        <w:gridCol w:w="5482"/>
      </w:tblGrid>
      <w:tr>
        <w:tblPrEx>
          <w:shd w:val="clear" w:color="auto" w:fill="FFFFFF"/>
          <w:tblCellMar>
            <w:top w:w="15" w:type="dxa"/>
            <w:left w:w="15" w:type="dxa"/>
            <w:bottom w:w="15" w:type="dxa"/>
            <w:right w:w="15" w:type="dxa"/>
          </w:tblCellMar>
        </w:tblPrEx>
        <w:trPr>
          <w:trHeight w:val="559" w:hRule="atLeast"/>
        </w:trPr>
        <w:tc>
          <w:tcPr>
            <w:tcW w:w="4961" w:type="dxa"/>
            <w:tcBorders>
              <w:top w:val="single" w:color="D3D3D3" w:sz="6" w:space="0"/>
              <w:left w:val="single" w:color="D3D3D3" w:sz="6" w:space="0"/>
              <w:bottom w:val="single" w:color="D3D3D3" w:sz="6" w:space="0"/>
              <w:right w:val="single" w:color="D3D3D3" w:sz="6" w:space="0"/>
            </w:tcBorders>
            <w:shd w:val="clear" w:color="auto" w:fill="FFFFFF"/>
            <w:tcMar>
              <w:top w:w="45" w:type="dxa"/>
              <w:left w:w="180" w:type="dxa"/>
              <w:bottom w:w="45" w:type="dxa"/>
              <w:right w:w="180" w:type="dxa"/>
            </w:tcMar>
            <w:vAlign w:val="center"/>
          </w:tcPr>
          <w:p>
            <w:pPr>
              <w:widowControl/>
              <w:spacing w:line="160" w:lineRule="atLeast"/>
              <w:jc w:val="left"/>
              <w:rPr>
                <w:rFonts w:ascii="华文细黑" w:hAnsi="华文细黑" w:eastAsia="华文细黑" w:cs="宋体"/>
                <w:color w:val="121212"/>
                <w:kern w:val="0"/>
                <w:sz w:val="20"/>
                <w:szCs w:val="20"/>
              </w:rPr>
            </w:pPr>
            <w:r>
              <w:rPr>
                <w:rFonts w:hint="eastAsia" w:ascii="华文细黑" w:hAnsi="华文细黑" w:eastAsia="华文细黑" w:cs="宋体"/>
                <w:color w:val="121212"/>
                <w:kern w:val="0"/>
                <w:sz w:val="20"/>
                <w:szCs w:val="20"/>
              </w:rPr>
              <w:t>系统设置</w:t>
            </w:r>
          </w:p>
        </w:tc>
        <w:tc>
          <w:tcPr>
            <w:tcW w:w="5482" w:type="dxa"/>
            <w:tcBorders>
              <w:top w:val="single" w:color="D3D3D3" w:sz="6" w:space="0"/>
              <w:left w:val="single" w:color="D3D3D3" w:sz="6" w:space="0"/>
              <w:bottom w:val="single" w:color="D3D3D3" w:sz="6" w:space="0"/>
              <w:right w:val="single" w:color="D3D3D3" w:sz="6" w:space="0"/>
            </w:tcBorders>
            <w:shd w:val="clear" w:color="auto" w:fill="FFFFFF"/>
            <w:tcMar>
              <w:top w:w="45" w:type="dxa"/>
              <w:left w:w="180" w:type="dxa"/>
              <w:bottom w:w="45" w:type="dxa"/>
              <w:right w:w="180" w:type="dxa"/>
            </w:tcMar>
            <w:vAlign w:val="center"/>
          </w:tcPr>
          <w:p>
            <w:pPr>
              <w:widowControl/>
              <w:spacing w:line="160" w:lineRule="atLeast"/>
              <w:jc w:val="left"/>
              <w:rPr>
                <w:rFonts w:ascii="华文细黑" w:hAnsi="华文细黑" w:eastAsia="华文细黑" w:cs="宋体"/>
                <w:color w:val="121212"/>
                <w:kern w:val="0"/>
                <w:sz w:val="20"/>
                <w:szCs w:val="20"/>
              </w:rPr>
            </w:pPr>
            <w:r>
              <w:rPr>
                <w:rFonts w:hint="eastAsia" w:ascii="华文细黑" w:hAnsi="华文细黑" w:eastAsia="华文细黑" w:cs="宋体"/>
                <w:color w:val="121212"/>
                <w:kern w:val="0"/>
                <w:sz w:val="20"/>
                <w:szCs w:val="20"/>
              </w:rPr>
              <w:t>系统基础数据配置</w:t>
            </w:r>
          </w:p>
        </w:tc>
      </w:tr>
      <w:tr>
        <w:tblPrEx>
          <w:shd w:val="clear" w:color="auto" w:fill="FFFFFF"/>
          <w:tblCellMar>
            <w:top w:w="15" w:type="dxa"/>
            <w:left w:w="15" w:type="dxa"/>
            <w:bottom w:w="15" w:type="dxa"/>
            <w:right w:w="15" w:type="dxa"/>
          </w:tblCellMar>
        </w:tblPrEx>
        <w:trPr>
          <w:trHeight w:val="360" w:hRule="atLeast"/>
        </w:trPr>
        <w:tc>
          <w:tcPr>
            <w:tcW w:w="4961" w:type="dxa"/>
            <w:tcBorders>
              <w:top w:val="single" w:color="D3D3D3" w:sz="6" w:space="0"/>
              <w:left w:val="single" w:color="D3D3D3" w:sz="6" w:space="0"/>
              <w:bottom w:val="single" w:color="D3D3D3" w:sz="6" w:space="0"/>
              <w:right w:val="single" w:color="D3D3D3" w:sz="6" w:space="0"/>
            </w:tcBorders>
            <w:shd w:val="clear" w:color="auto" w:fill="FFFFFF"/>
            <w:tcMar>
              <w:top w:w="45" w:type="dxa"/>
              <w:left w:w="180" w:type="dxa"/>
              <w:bottom w:w="45" w:type="dxa"/>
              <w:right w:w="180" w:type="dxa"/>
            </w:tcMar>
            <w:vAlign w:val="center"/>
          </w:tcPr>
          <w:p>
            <w:pPr>
              <w:widowControl/>
              <w:spacing w:line="160" w:lineRule="atLeast"/>
              <w:jc w:val="left"/>
              <w:rPr>
                <w:rFonts w:ascii="华文细黑" w:hAnsi="华文细黑" w:eastAsia="华文细黑" w:cs="宋体"/>
                <w:color w:val="121212"/>
                <w:kern w:val="0"/>
                <w:sz w:val="20"/>
                <w:szCs w:val="20"/>
              </w:rPr>
            </w:pPr>
            <w:r>
              <w:rPr>
                <w:rFonts w:hint="eastAsia" w:ascii="华文细黑" w:hAnsi="华文细黑" w:eastAsia="华文细黑" w:cs="宋体"/>
                <w:color w:val="121212"/>
                <w:kern w:val="0"/>
                <w:sz w:val="20"/>
                <w:szCs w:val="20"/>
              </w:rPr>
              <w:t>• 设置后台菜单</w:t>
            </w:r>
            <w:r>
              <w:rPr>
                <w:rFonts w:hint="eastAsia" w:ascii="华文细黑" w:hAnsi="华文细黑" w:eastAsia="华文细黑" w:cs="宋体"/>
                <w:color w:val="121212"/>
                <w:kern w:val="0"/>
                <w:sz w:val="20"/>
                <w:szCs w:val="20"/>
              </w:rPr>
              <w:br w:type="textWrapping"/>
            </w:r>
            <w:r>
              <w:rPr>
                <w:rFonts w:hint="eastAsia" w:ascii="华文细黑" w:hAnsi="华文细黑" w:eastAsia="华文细黑" w:cs="宋体"/>
                <w:color w:val="121212"/>
                <w:kern w:val="0"/>
                <w:sz w:val="20"/>
                <w:szCs w:val="20"/>
              </w:rPr>
              <w:t>• 配置系统角色</w:t>
            </w:r>
          </w:p>
        </w:tc>
        <w:tc>
          <w:tcPr>
            <w:tcW w:w="5482" w:type="dxa"/>
            <w:tcBorders>
              <w:top w:val="single" w:color="D3D3D3" w:sz="6" w:space="0"/>
              <w:left w:val="single" w:color="D3D3D3" w:sz="6" w:space="0"/>
              <w:bottom w:val="single" w:color="D3D3D3" w:sz="6" w:space="0"/>
              <w:right w:val="single" w:color="D3D3D3" w:sz="6" w:space="0"/>
            </w:tcBorders>
            <w:shd w:val="clear" w:color="auto" w:fill="FFFFFF"/>
            <w:tcMar>
              <w:top w:w="45" w:type="dxa"/>
              <w:left w:w="180" w:type="dxa"/>
              <w:bottom w:w="45" w:type="dxa"/>
              <w:right w:w="180" w:type="dxa"/>
            </w:tcMar>
            <w:vAlign w:val="center"/>
          </w:tcPr>
          <w:p>
            <w:pPr>
              <w:widowControl/>
              <w:spacing w:line="160" w:lineRule="atLeast"/>
              <w:jc w:val="left"/>
              <w:rPr>
                <w:rFonts w:ascii="华文细黑" w:hAnsi="华文细黑" w:eastAsia="华文细黑" w:cs="宋体"/>
                <w:color w:val="121212"/>
                <w:kern w:val="0"/>
                <w:sz w:val="20"/>
                <w:szCs w:val="20"/>
              </w:rPr>
            </w:pPr>
            <w:r>
              <w:rPr>
                <w:rFonts w:hint="eastAsia" w:ascii="华文细黑" w:hAnsi="华文细黑" w:eastAsia="华文细黑" w:cs="宋体"/>
                <w:color w:val="121212"/>
                <w:kern w:val="0"/>
                <w:sz w:val="20"/>
                <w:szCs w:val="20"/>
              </w:rPr>
              <w:t>• 新增编辑OEM机构</w:t>
            </w:r>
          </w:p>
          <w:p>
            <w:pPr>
              <w:widowControl/>
              <w:spacing w:line="160" w:lineRule="atLeast"/>
              <w:jc w:val="left"/>
              <w:rPr>
                <w:rFonts w:hint="eastAsia" w:ascii="华文细黑" w:hAnsi="华文细黑" w:eastAsia="华文细黑" w:cs="宋体"/>
                <w:color w:val="121212"/>
                <w:kern w:val="0"/>
                <w:sz w:val="20"/>
                <w:szCs w:val="20"/>
              </w:rPr>
            </w:pPr>
            <w:r>
              <w:rPr>
                <w:rFonts w:hint="eastAsia" w:ascii="华文细黑" w:hAnsi="华文细黑" w:eastAsia="华文细黑" w:cs="宋体"/>
                <w:color w:val="121212"/>
                <w:kern w:val="0"/>
                <w:sz w:val="20"/>
                <w:szCs w:val="20"/>
              </w:rPr>
              <w:t>• 新增和编辑园区</w:t>
            </w:r>
          </w:p>
        </w:tc>
      </w:tr>
    </w:tbl>
    <w:p>
      <w:pP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pPr>
    </w:p>
    <w:p>
      <w:pPr>
        <w:pStyle w:val="2"/>
        <w:ind w:left="431" w:hanging="431"/>
        <w:rPr>
          <w:rFonts w:ascii="华文细黑" w:hAnsi="华文细黑" w:eastAsia="华文细黑" w:cs="宋体"/>
          <w:color w:val="203864" w:themeColor="accent1" w:themeShade="80"/>
          <w:sz w:val="40"/>
          <w:szCs w:val="40"/>
        </w:rPr>
      </w:pPr>
      <w:bookmarkStart w:id="14" w:name="_Toc110847707"/>
      <w:bookmarkStart w:id="15" w:name="_Toc8832"/>
      <w:r>
        <w:rPr>
          <w:rFonts w:hint="eastAsia" w:ascii="华文细黑" w:hAnsi="华文细黑" w:eastAsia="华文细黑" w:cs="宋体"/>
          <w:color w:val="203864" w:themeColor="accent1" w:themeShade="80"/>
          <w:sz w:val="40"/>
          <w:szCs w:val="40"/>
        </w:rPr>
        <w:t>运行环境</w:t>
      </w:r>
      <w:bookmarkEnd w:id="14"/>
      <w:bookmarkEnd w:id="15"/>
    </w:p>
    <w:p>
      <w:pP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pPr>
      <w:r>
        <w:rPr>
          <w:rFonts w:hint="eastAsia" w:ascii="华文细黑" w:hAnsi="华文细黑" w:eastAsia="华文细黑" w:cs="宋体"/>
          <w:b/>
          <w:bCs/>
          <w:color w:val="404040" w:themeColor="text1" w:themeTint="BF"/>
          <w:sz w:val="20"/>
          <w:szCs w:val="20"/>
          <w14:textFill>
            <w14:solidFill>
              <w14:schemeClr w14:val="tx1">
                <w14:lumMod w14:val="75000"/>
                <w14:lumOff w14:val="25000"/>
              </w14:schemeClr>
            </w14:solidFill>
          </w14:textFill>
        </w:rPr>
        <w:t>操作系统</w:t>
      </w: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：推荐Windows7系统及以上，显示器分辨率1366*768及以上；</w:t>
      </w:r>
    </w:p>
    <w:p>
      <w:pP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pPr>
      <w:r>
        <w:rPr>
          <w:rFonts w:hint="eastAsia" w:ascii="华文细黑" w:hAnsi="华文细黑" w:eastAsia="华文细黑" w:cs="宋体"/>
          <w:b/>
          <w:bCs/>
          <w:color w:val="404040" w:themeColor="text1" w:themeTint="BF"/>
          <w:sz w:val="20"/>
          <w:szCs w:val="20"/>
          <w14:textFill>
            <w14:solidFill>
              <w14:schemeClr w14:val="tx1">
                <w14:lumMod w14:val="75000"/>
                <w14:lumOff w14:val="25000"/>
              </w14:schemeClr>
            </w14:solidFill>
          </w14:textFill>
        </w:rPr>
        <w:t>网络环境</w:t>
      </w: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：可以登录互联网的台式电脑或笔记本电脑；</w:t>
      </w:r>
    </w:p>
    <w:p>
      <w:pP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pPr>
      <w:r>
        <w:rPr>
          <w:rFonts w:hint="eastAsia" w:ascii="华文细黑" w:hAnsi="华文细黑" w:eastAsia="华文细黑" w:cs="宋体"/>
          <w:b/>
          <w:bCs/>
          <w:color w:val="404040" w:themeColor="text1" w:themeTint="BF"/>
          <w:sz w:val="20"/>
          <w:szCs w:val="20"/>
          <w14:textFill>
            <w14:solidFill>
              <w14:schemeClr w14:val="tx1">
                <w14:lumMod w14:val="75000"/>
                <w14:lumOff w14:val="25000"/>
              </w14:schemeClr>
            </w14:solidFill>
          </w14:textFill>
        </w:rPr>
        <w:t>登录方式</w:t>
      </w: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：通过固定网址在浏览器中访问系统；https://itaxweb.zhugongyun.cn/itaxpc/#/login</w:t>
      </w:r>
    </w:p>
    <w:p>
      <w:pP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pPr>
      <w:r>
        <w:rPr>
          <w:rFonts w:hint="eastAsia" w:ascii="华文细黑" w:hAnsi="华文细黑" w:eastAsia="华文细黑" w:cs="宋体"/>
          <w:b/>
          <w:bCs/>
          <w:color w:val="404040" w:themeColor="text1" w:themeTint="BF"/>
          <w:sz w:val="20"/>
          <w:szCs w:val="20"/>
          <w14:textFill>
            <w14:solidFill>
              <w14:schemeClr w14:val="tx1">
                <w14:lumMod w14:val="75000"/>
                <w14:lumOff w14:val="25000"/>
              </w14:schemeClr>
            </w14:solidFill>
          </w14:textFill>
        </w:rPr>
        <w:t>浏览器</w:t>
      </w: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：除</w:t>
      </w:r>
      <w: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InternetExplorer</w:t>
      </w: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以外的浏览器。推荐Edge、谷歌浏览器、360浏览器、火狐浏览器（Firefox）。</w:t>
      </w:r>
    </w:p>
    <w:p>
      <w:pPr>
        <w:pStyle w:val="2"/>
        <w:ind w:left="431" w:hanging="431"/>
        <w:rPr>
          <w:rFonts w:ascii="华文细黑" w:hAnsi="华文细黑" w:eastAsia="华文细黑" w:cs="宋体"/>
          <w:color w:val="203864" w:themeColor="accent1" w:themeShade="80"/>
          <w:sz w:val="40"/>
          <w:szCs w:val="40"/>
        </w:rPr>
      </w:pPr>
      <w:bookmarkStart w:id="16" w:name="_Toc13579"/>
      <w:bookmarkStart w:id="17" w:name="_Toc110847708"/>
      <w:r>
        <w:rPr>
          <w:rFonts w:hint="eastAsia" w:ascii="华文细黑" w:hAnsi="华文细黑" w:eastAsia="华文细黑" w:cs="宋体"/>
          <w:color w:val="203864" w:themeColor="accent1" w:themeShade="80"/>
          <w:sz w:val="40"/>
          <w:szCs w:val="40"/>
        </w:rPr>
        <w:t>使用说明</w:t>
      </w:r>
      <w:bookmarkEnd w:id="16"/>
      <w:bookmarkEnd w:id="17"/>
    </w:p>
    <w:p>
      <w:pPr>
        <w:pStyle w:val="3"/>
        <w:spacing w:before="120" w:after="120" w:line="240" w:lineRule="auto"/>
        <w:ind w:left="578" w:hanging="578"/>
        <w:rPr>
          <w:rFonts w:ascii="华文细黑" w:hAnsi="华文细黑" w:eastAsia="华文细黑" w:cs="宋体"/>
          <w:color w:val="2F5597" w:themeColor="accent1" w:themeShade="BF"/>
          <w:sz w:val="28"/>
          <w:szCs w:val="28"/>
        </w:rPr>
      </w:pPr>
      <w:bookmarkStart w:id="18" w:name="_名词释义"/>
      <w:bookmarkEnd w:id="18"/>
      <w:bookmarkStart w:id="19" w:name="_Toc110847709"/>
      <w:r>
        <w:rPr>
          <w:rFonts w:hint="eastAsia" w:ascii="华文细黑" w:hAnsi="华文细黑" w:eastAsia="华文细黑" w:cs="宋体"/>
          <w:color w:val="2F5597" w:themeColor="accent1" w:themeShade="BF"/>
          <w:sz w:val="28"/>
          <w:szCs w:val="28"/>
        </w:rPr>
        <w:t>名词释义</w:t>
      </w:r>
      <w:bookmarkEnd w:id="19"/>
    </w:p>
    <w:tbl>
      <w:tblPr>
        <w:tblStyle w:val="12"/>
        <w:tblW w:w="4750" w:type="pct"/>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1770"/>
        <w:gridCol w:w="10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98" w:type="pct"/>
            <w:shd w:val="clear" w:color="auto" w:fill="FFFFFF" w:themeFill="background1"/>
            <w:noWrap/>
            <w:vAlign w:val="center"/>
          </w:tcPr>
          <w:p>
            <w:pPr>
              <w:spacing w:line="240" w:lineRule="auto"/>
              <w:jc w:val="center"/>
              <w:rPr>
                <w:rFonts w:ascii="华文细黑" w:hAnsi="华文细黑" w:eastAsia="华文细黑" w:cs="宋体"/>
                <w:b/>
                <w:bCs/>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b/>
                <w:bCs/>
                <w:color w:val="404040" w:themeColor="text1" w:themeTint="BF"/>
                <w:kern w:val="0"/>
                <w:sz w:val="20"/>
                <w:szCs w:val="20"/>
                <w14:textFill>
                  <w14:solidFill>
                    <w14:schemeClr w14:val="tx1">
                      <w14:lumMod w14:val="75000"/>
                      <w14:lumOff w14:val="25000"/>
                    </w14:schemeClr>
                  </w14:solidFill>
                </w14:textFill>
              </w:rPr>
              <w:t>主要名词</w:t>
            </w:r>
          </w:p>
        </w:tc>
        <w:tc>
          <w:tcPr>
            <w:tcW w:w="4302" w:type="pct"/>
            <w:shd w:val="clear" w:color="auto" w:fill="FFFFFF" w:themeFill="background1"/>
            <w:noWrap/>
            <w:vAlign w:val="center"/>
          </w:tcPr>
          <w:p>
            <w:pPr>
              <w:spacing w:line="240" w:lineRule="auto"/>
              <w:jc w:val="center"/>
              <w:rPr>
                <w:rFonts w:ascii="华文细黑" w:hAnsi="华文细黑" w:eastAsia="华文细黑" w:cs="宋体"/>
                <w:b/>
                <w:bCs/>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b/>
                <w:bCs/>
                <w:color w:val="404040" w:themeColor="text1" w:themeTint="BF"/>
                <w:kern w:val="0"/>
                <w:sz w:val="20"/>
                <w:szCs w:val="20"/>
                <w14:textFill>
                  <w14:solidFill>
                    <w14:schemeClr w14:val="tx1">
                      <w14:lumMod w14:val="75000"/>
                      <w14:lumOff w14:val="25000"/>
                    </w14:schemeClr>
                  </w14:solidFill>
                </w14:textFill>
              </w:rPr>
              <w:t>解义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89" w:hRule="atLeast"/>
        </w:trPr>
        <w:tc>
          <w:tcPr>
            <w:tcW w:w="698" w:type="pct"/>
            <w:shd w:val="clear" w:color="auto" w:fill="FFFFFF" w:themeFill="background1"/>
            <w:noWrap/>
            <w:vAlign w:val="center"/>
          </w:tcPr>
          <w:p>
            <w:pPr>
              <w:spacing w:line="240" w:lineRule="auto"/>
              <w:rPr>
                <w:rFonts w:ascii="华文细黑" w:hAnsi="华文细黑" w:eastAsia="华文细黑" w:cs="宋体"/>
                <w:b/>
                <w:bCs/>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OEM机构</w:t>
            </w:r>
          </w:p>
        </w:tc>
        <w:tc>
          <w:tcPr>
            <w:tcW w:w="4302" w:type="pct"/>
            <w:shd w:val="clear" w:color="auto" w:fill="FFFFFF" w:themeFill="background1"/>
            <w:noWrap/>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OEM机构是指合作企业对个体户工具进行贴牌运营，拥有一套完整的个体户工具以及后台管理（仅有总后台会有OEM机构管理）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038" w:hRule="atLeast"/>
        </w:trPr>
        <w:tc>
          <w:tcPr>
            <w:tcW w:w="698" w:type="pct"/>
            <w:shd w:val="clear" w:color="auto" w:fill="FFFFFF" w:themeFill="background1"/>
            <w:noWrap/>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园区</w:t>
            </w:r>
          </w:p>
        </w:tc>
        <w:tc>
          <w:tcPr>
            <w:tcW w:w="4302" w:type="pct"/>
            <w:shd w:val="clear" w:color="auto" w:fill="FFFFFF" w:themeFill="background1"/>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即税收园区，税收园区是指特定行政区域，在该区域企业可以享受政府制定的税收优惠政策、地方留存返还政策、简化税收征管办法等。创立税收园区主要是为了吸引企业入驻，从而扩充本地税收来源，促进本地经济发展。为了达到此目的税收园区一般都有税收核定优惠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65" w:hRule="atLeast"/>
        </w:trPr>
        <w:tc>
          <w:tcPr>
            <w:tcW w:w="698" w:type="pct"/>
            <w:shd w:val="clear" w:color="auto" w:fill="FFFFFF" w:themeFill="background1"/>
            <w:noWrap/>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服务商</w:t>
            </w:r>
          </w:p>
        </w:tc>
        <w:tc>
          <w:tcPr>
            <w:tcW w:w="4302" w:type="pct"/>
            <w:shd w:val="clear" w:color="auto" w:fill="FFFFFF" w:themeFill="background1"/>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级渠道商，业务合作企业或个人，在个体户H</w:t>
            </w:r>
            <w: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5</w:t>
            </w: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工具上的使用者。渠道商在个体户工具的移动端为其服务的终端用户进行个体户注册、开票、注销等功能操作。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27" w:hRule="atLeast"/>
        </w:trPr>
        <w:tc>
          <w:tcPr>
            <w:tcW w:w="698" w:type="pct"/>
            <w:shd w:val="clear" w:color="auto" w:fill="FFFFFF" w:themeFill="background1"/>
            <w:noWrap/>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流水</w:t>
            </w:r>
          </w:p>
        </w:tc>
        <w:tc>
          <w:tcPr>
            <w:tcW w:w="4302" w:type="pct"/>
            <w:shd w:val="clear" w:color="auto" w:fill="FFFFFF" w:themeFill="background1"/>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服务商为个体户申请开票是需要上传的交易流水往来，记录所有收支明细。可以进行后补操作，即在开票申请完签收发票后3</w:t>
            </w:r>
            <w:r>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0</w:t>
            </w: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日内补齐记录流水的材料。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46" w:hRule="atLeast"/>
        </w:trPr>
        <w:tc>
          <w:tcPr>
            <w:tcW w:w="698" w:type="pct"/>
            <w:shd w:val="clear" w:color="auto" w:fill="FFFFFF" w:themeFill="background1"/>
            <w:noWrap/>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注册费</w:t>
            </w:r>
          </w:p>
        </w:tc>
        <w:tc>
          <w:tcPr>
            <w:tcW w:w="4302" w:type="pct"/>
            <w:shd w:val="clear" w:color="auto" w:fill="FFFFFF" w:themeFill="background1"/>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即服务商在帮助终端用户注册个体户时所需要缴纳的注册费用，由渠道商向终端用户收取再转账给OEM方。（注销服务费释义类同）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7" w:hRule="atLeast"/>
        </w:trPr>
        <w:tc>
          <w:tcPr>
            <w:tcW w:w="698" w:type="pct"/>
            <w:shd w:val="clear" w:color="auto" w:fill="FFFFFF" w:themeFill="background1"/>
            <w:noWrap/>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交易服务费</w:t>
            </w:r>
          </w:p>
        </w:tc>
        <w:tc>
          <w:tcPr>
            <w:tcW w:w="4302" w:type="pct"/>
            <w:shd w:val="clear" w:color="auto" w:fill="FFFFFF" w:themeFill="background1"/>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渠道商帮助个体户开票时依照园区在后台设置的服务费率计算得出，服务费=开票金额*服务费率，专普各异。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92" w:hRule="atLeast"/>
        </w:trPr>
        <w:tc>
          <w:tcPr>
            <w:tcW w:w="698" w:type="pct"/>
            <w:shd w:val="clear" w:color="auto" w:fill="FFFFFF" w:themeFill="background1"/>
            <w:noWrap/>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税费</w:t>
            </w:r>
          </w:p>
        </w:tc>
        <w:tc>
          <w:tcPr>
            <w:tcW w:w="4302" w:type="pct"/>
            <w:shd w:val="clear" w:color="auto" w:fill="FFFFFF" w:themeFill="background1"/>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开票时依据园区后台政策设置中设置的各种税率计算得出，目前主要的税种为增值税（专普）、附加税（城建税、教育附加税、地方教育附加税）、所得税、印花税、水利建设基金。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92" w:hRule="atLeast"/>
        </w:trPr>
        <w:tc>
          <w:tcPr>
            <w:tcW w:w="698" w:type="pct"/>
            <w:shd w:val="clear" w:color="auto" w:fill="FFFFFF" w:themeFill="background1"/>
            <w:noWrap/>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客服经理</w:t>
            </w:r>
          </w:p>
        </w:tc>
        <w:tc>
          <w:tcPr>
            <w:tcW w:w="4302" w:type="pct"/>
            <w:shd w:val="clear" w:color="auto" w:fill="FFFFFF" w:themeFill="background1"/>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客服经理是OEM机构为了更好服务服务商创立的角色，其主要的特殊性在于更换客服经理依旧可以看到服务商的历史数据，反过来陈诉就是服务商的历史业务数据全部都对所属客服经理展示。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92" w:hRule="atLeast"/>
        </w:trPr>
        <w:tc>
          <w:tcPr>
            <w:tcW w:w="698" w:type="pct"/>
            <w:shd w:val="clear" w:color="auto" w:fill="FFFFFF" w:themeFill="background1"/>
            <w:noWrap/>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市场经理</w:t>
            </w:r>
          </w:p>
        </w:tc>
        <w:tc>
          <w:tcPr>
            <w:tcW w:w="4302" w:type="pct"/>
            <w:shd w:val="clear" w:color="auto" w:fill="FFFFFF" w:themeFill="background1"/>
            <w:vAlign w:val="center"/>
          </w:tcPr>
          <w:p>
            <w:pPr>
              <w:spacing w:line="240" w:lineRule="auto"/>
              <w:rPr>
                <w:rFonts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kern w:val="0"/>
                <w:sz w:val="20"/>
                <w:szCs w:val="20"/>
                <w14:textFill>
                  <w14:solidFill>
                    <w14:schemeClr w14:val="tx1">
                      <w14:lumMod w14:val="75000"/>
                      <w14:lumOff w14:val="25000"/>
                    </w14:schemeClr>
                  </w14:solidFill>
                </w14:textFill>
              </w:rPr>
              <w:t>市场经理为OEM业务市场角色，一般是用来表示本服务商为本市场经理开发而来，但当服务商所属市场经理发生变化时，当前市场经理只能查看他绑定以后的改服务商的数据，如果之前绑定过其他市场经理，那么当前市场经理是无法查看到他绑定之前服务商在其他市场经理绑定时的数据的。</w:t>
            </w:r>
          </w:p>
        </w:tc>
      </w:tr>
    </w:tbl>
    <w:p>
      <w:pP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pPr>
    </w:p>
    <w:p>
      <w:pPr>
        <w:jc w:val="center"/>
        <w:rPr>
          <w:rFonts w:ascii="华文细黑" w:hAnsi="华文细黑" w:eastAsia="华文细黑" w:cs="宋体"/>
          <w:color w:val="404040" w:themeColor="text1" w:themeTint="BF"/>
          <w:sz w:val="20"/>
          <w:szCs w:val="20"/>
          <w14:textFill>
            <w14:solidFill>
              <w14:schemeClr w14:val="tx1">
                <w14:lumMod w14:val="75000"/>
                <w14:lumOff w14:val="25000"/>
              </w14:schemeClr>
            </w14:solidFill>
          </w14:textFill>
        </w:rPr>
      </w:pPr>
    </w:p>
    <w:p>
      <w:pPr>
        <w:pStyle w:val="3"/>
        <w:spacing w:before="120" w:after="120" w:line="240" w:lineRule="auto"/>
        <w:ind w:left="578" w:hanging="578"/>
        <w:rPr>
          <w:rFonts w:ascii="华文细黑" w:hAnsi="华文细黑" w:eastAsia="华文细黑" w:cs="宋体"/>
          <w:color w:val="2F5597" w:themeColor="accent1" w:themeShade="BF"/>
          <w:sz w:val="28"/>
          <w:szCs w:val="28"/>
        </w:rPr>
      </w:pPr>
      <w:bookmarkStart w:id="20" w:name="_Toc6949"/>
      <w:r>
        <w:rPr>
          <w:rFonts w:hint="eastAsia" w:ascii="华文细黑" w:hAnsi="华文细黑" w:eastAsia="华文细黑" w:cs="宋体"/>
          <w:color w:val="2F5597" w:themeColor="accent1" w:themeShade="BF"/>
          <w:sz w:val="28"/>
          <w:szCs w:val="28"/>
        </w:rPr>
        <w:t xml:space="preserve"> </w:t>
      </w:r>
      <w:bookmarkStart w:id="21" w:name="_Toc110847710"/>
      <w:r>
        <w:rPr>
          <w:rFonts w:hint="eastAsia" w:ascii="华文细黑" w:hAnsi="华文细黑" w:eastAsia="华文细黑" w:cs="宋体"/>
          <w:color w:val="2F5597" w:themeColor="accent1" w:themeShade="BF"/>
          <w:sz w:val="28"/>
          <w:szCs w:val="28"/>
        </w:rPr>
        <w:t>个体户工具</w:t>
      </w:r>
      <w:bookmarkEnd w:id="20"/>
      <w:r>
        <w:rPr>
          <w:rFonts w:hint="eastAsia" w:ascii="华文细黑" w:hAnsi="华文细黑" w:eastAsia="华文细黑" w:cs="宋体"/>
          <w:color w:val="2F5597" w:themeColor="accent1" w:themeShade="BF"/>
          <w:sz w:val="28"/>
          <w:szCs w:val="28"/>
        </w:rPr>
        <w:t>后台登陆</w:t>
      </w:r>
      <w:bookmarkEnd w:id="21"/>
    </w:p>
    <w:p>
      <w:pPr>
        <w:pStyle w:val="4"/>
        <w:spacing w:after="0" w:line="240" w:lineRule="auto"/>
        <w:ind w:left="1145"/>
        <w:rPr>
          <w:rFonts w:ascii="华文细黑" w:hAnsi="华文细黑" w:eastAsia="华文细黑" w:cs="宋体"/>
          <w:color w:val="404040" w:themeColor="text1" w:themeTint="BF"/>
          <w:sz w:val="24"/>
          <w:szCs w:val="24"/>
          <w14:textFill>
            <w14:solidFill>
              <w14:schemeClr w14:val="tx1">
                <w14:lumMod w14:val="75000"/>
                <w14:lumOff w14:val="25000"/>
              </w14:schemeClr>
            </w14:solidFill>
          </w14:textFill>
        </w:rPr>
      </w:pPr>
      <w:bookmarkStart w:id="22" w:name="_Toc110847711"/>
      <w:r>
        <w:rPr>
          <w:rFonts w:hint="eastAsia" w:ascii="华文细黑" w:hAnsi="华文细黑" w:eastAsia="华文细黑" w:cs="宋体"/>
          <w:color w:val="404040" w:themeColor="text1" w:themeTint="BF"/>
          <w:sz w:val="24"/>
          <w:szCs w:val="24"/>
          <w14:textFill>
            <w14:solidFill>
              <w14:schemeClr w14:val="tx1">
                <w14:lumMod w14:val="75000"/>
                <w14:lumOff w14:val="25000"/>
              </w14:schemeClr>
            </w14:solidFill>
          </w14:textFill>
        </w:rPr>
        <w:t>登录</w:t>
      </w:r>
      <w:bookmarkEnd w:id="22"/>
    </w:p>
    <w:p>
      <w:pPr>
        <w:pStyle w:val="24"/>
        <w:numPr>
          <w:ilvl w:val="0"/>
          <w:numId w:val="5"/>
        </w:numPr>
        <w:ind w:firstLineChars="0"/>
        <w:jc w:val="left"/>
        <w:rPr>
          <w:rFonts w:ascii="华文细黑" w:hAnsi="华文细黑" w:eastAsia="华文细黑"/>
          <w:sz w:val="24"/>
        </w:rPr>
      </w:pPr>
      <w:r>
        <w:rPr>
          <w:rFonts w:hint="eastAsia" w:ascii="华文细黑" w:hAnsi="华文细黑" w:eastAsia="华文细黑"/>
          <w:sz w:val="24"/>
        </w:rPr>
        <w:t>在浏览器中输入网址：（缺网址，目前为测试地址：</w:t>
      </w:r>
      <w:r>
        <w:rPr>
          <w:rFonts w:hint="eastAsia" w:ascii="华文细黑" w:hAnsi="华文细黑" w:eastAsia="华文细黑" w:cs="宋体"/>
          <w:color w:val="404040" w:themeColor="text1" w:themeTint="BF"/>
          <w:sz w:val="20"/>
          <w:szCs w:val="20"/>
          <w14:textFill>
            <w14:solidFill>
              <w14:schemeClr w14:val="tx1">
                <w14:lumMod w14:val="75000"/>
                <w14:lumOff w14:val="25000"/>
              </w14:schemeClr>
            </w14:solidFill>
          </w14:textFill>
        </w:rPr>
        <w:t>https://itaxweb.zhugongyun.cn/itaxpc/#/login</w:t>
      </w:r>
    </w:p>
    <w:p>
      <w:pPr>
        <w:pStyle w:val="24"/>
        <w:ind w:left="927" w:firstLine="0" w:firstLineChars="0"/>
        <w:rPr>
          <w:rFonts w:ascii="华文细黑" w:hAnsi="华文细黑" w:eastAsia="华文细黑"/>
          <w:sz w:val="24"/>
        </w:rPr>
      </w:pPr>
      <w:r>
        <w:rPr>
          <w:rFonts w:ascii="华文细黑" w:hAnsi="华文细黑" w:eastAsia="华文细黑"/>
          <w:sz w:val="24"/>
        </w:rPr>
        <w:drawing>
          <wp:inline distT="0" distB="0" distL="0" distR="0">
            <wp:extent cx="7756525" cy="46539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7756525" cy="4653915"/>
                    </a:xfrm>
                    <a:prstGeom prst="rect">
                      <a:avLst/>
                    </a:prstGeom>
                  </pic:spPr>
                </pic:pic>
              </a:graphicData>
            </a:graphic>
          </wp:inline>
        </w:drawing>
      </w:r>
    </w:p>
    <w:p>
      <w:pPr>
        <w:pStyle w:val="24"/>
        <w:numPr>
          <w:ilvl w:val="0"/>
          <w:numId w:val="5"/>
        </w:numPr>
        <w:ind w:firstLineChars="0"/>
        <w:rPr>
          <w:rFonts w:ascii="华文细黑" w:hAnsi="华文细黑" w:eastAsia="华文细黑"/>
          <w:sz w:val="24"/>
        </w:rPr>
      </w:pPr>
      <w:r>
        <w:rPr>
          <w:rFonts w:hint="eastAsia" w:ascii="华文细黑" w:hAnsi="华文细黑" w:eastAsia="华文细黑"/>
          <w:sz w:val="24"/>
        </w:rPr>
        <w:t>输入正确的账号密码（平台运营人员给予），点击获取验证码，填入正确的验证码点击登录即可进入运营后台。</w:t>
      </w:r>
    </w:p>
    <w:p>
      <w:pPr>
        <w:pStyle w:val="24"/>
        <w:numPr>
          <w:ilvl w:val="0"/>
          <w:numId w:val="5"/>
        </w:numPr>
        <w:ind w:firstLineChars="0"/>
        <w:rPr>
          <w:rFonts w:ascii="华文细黑" w:hAnsi="华文细黑" w:eastAsia="华文细黑"/>
          <w:sz w:val="24"/>
        </w:rPr>
      </w:pPr>
      <w:r>
        <w:rPr>
          <w:rFonts w:hint="eastAsia" w:ascii="华文细黑" w:hAnsi="华文细黑" w:eastAsia="华文细黑"/>
          <w:sz w:val="24"/>
        </w:rPr>
        <w:t>忘记密码：如果忘记密码，可以点击登录框的忘记密码按钮，弹出修改密码的弹窗，输入正确的验证码后填入两次新密码即可修改成功。</w:t>
      </w:r>
    </w:p>
    <w:p>
      <w:pPr>
        <w:pStyle w:val="24"/>
        <w:ind w:left="927" w:firstLine="0" w:firstLineChars="0"/>
        <w:rPr>
          <w:rFonts w:ascii="华文细黑" w:hAnsi="华文细黑" w:eastAsia="华文细黑"/>
          <w:sz w:val="24"/>
        </w:rPr>
      </w:pPr>
      <w:r>
        <w:rPr>
          <w:rFonts w:ascii="华文细黑" w:hAnsi="华文细黑" w:eastAsia="华文细黑"/>
          <w:sz w:val="24"/>
        </w:rPr>
        <w:drawing>
          <wp:inline distT="0" distB="0" distL="0" distR="0">
            <wp:extent cx="7387590" cy="50114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7406203" cy="5024146"/>
                    </a:xfrm>
                    <a:prstGeom prst="rect">
                      <a:avLst/>
                    </a:prstGeom>
                  </pic:spPr>
                </pic:pic>
              </a:graphicData>
            </a:graphic>
          </wp:inline>
        </w:drawing>
      </w:r>
    </w:p>
    <w:p>
      <w:pPr>
        <w:pStyle w:val="3"/>
        <w:spacing w:before="120" w:after="120" w:line="240" w:lineRule="auto"/>
        <w:ind w:left="578" w:hanging="578"/>
        <w:rPr>
          <w:rFonts w:ascii="华文细黑" w:hAnsi="华文细黑" w:eastAsia="华文细黑" w:cs="宋体"/>
          <w:color w:val="2F5597" w:themeColor="accent1" w:themeShade="BF"/>
          <w:sz w:val="28"/>
          <w:szCs w:val="28"/>
        </w:rPr>
      </w:pPr>
      <w:bookmarkStart w:id="23" w:name="_Toc25745"/>
      <w:r>
        <w:rPr>
          <w:rFonts w:hint="eastAsia" w:ascii="华文细黑" w:hAnsi="华文细黑" w:eastAsia="华文细黑" w:cs="宋体"/>
          <w:color w:val="2F5597" w:themeColor="accent1" w:themeShade="BF"/>
          <w:sz w:val="28"/>
          <w:szCs w:val="28"/>
          <w:lang w:val="en-US" w:eastAsia="zh-CN"/>
        </w:rPr>
        <w:t>操作用户管理</w:t>
      </w:r>
      <w:bookmarkEnd w:id="23"/>
    </w:p>
    <w:p>
      <w:pPr>
        <w:pStyle w:val="24"/>
        <w:numPr>
          <w:ilvl w:val="0"/>
          <w:numId w:val="6"/>
        </w:numPr>
        <w:ind w:hanging="76" w:firstLineChars="0"/>
        <w:rPr>
          <w:rFonts w:ascii="华文细黑" w:hAnsi="华文细黑" w:eastAsia="华文细黑"/>
          <w:sz w:val="24"/>
        </w:rPr>
      </w:pPr>
      <w:r>
        <w:rPr>
          <w:rFonts w:hint="eastAsia" w:ascii="华文细黑" w:hAnsi="华文细黑" w:eastAsia="华文细黑"/>
          <w:sz w:val="24"/>
          <w:lang w:val="en-US" w:eastAsia="zh-CN"/>
        </w:rPr>
        <w:t>平台管理员/运营主管可以在系统管理-用户管理维护平台/OEM机构/园区的操作员用户。</w:t>
      </w:r>
    </w:p>
    <w:p>
      <w:pPr>
        <w:pStyle w:val="24"/>
        <w:ind w:left="927" w:firstLine="0" w:firstLineChars="0"/>
        <w:rPr>
          <w:rFonts w:ascii="华文细黑" w:hAnsi="华文细黑" w:eastAsia="华文细黑"/>
          <w:sz w:val="24"/>
        </w:rPr>
      </w:pPr>
      <w:r>
        <w:rPr>
          <w:rFonts w:ascii="华文细黑" w:hAnsi="华文细黑" w:eastAsia="华文细黑"/>
          <w:sz w:val="24"/>
        </w:rPr>
        <w:drawing>
          <wp:inline distT="0" distB="0" distL="0" distR="0">
            <wp:extent cx="7539355" cy="3386455"/>
            <wp:effectExtent l="0" t="0" r="4445"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0"/>
                    <a:stretch>
                      <a:fillRect/>
                    </a:stretch>
                  </pic:blipFill>
                  <pic:spPr>
                    <a:xfrm>
                      <a:off x="0" y="0"/>
                      <a:ext cx="7561123" cy="3396459"/>
                    </a:xfrm>
                    <a:prstGeom prst="rect">
                      <a:avLst/>
                    </a:prstGeom>
                  </pic:spPr>
                </pic:pic>
              </a:graphicData>
            </a:graphic>
          </wp:inline>
        </w:drawing>
      </w:r>
    </w:p>
    <w:p>
      <w:pPr>
        <w:pStyle w:val="24"/>
        <w:numPr>
          <w:ilvl w:val="0"/>
          <w:numId w:val="6"/>
        </w:numPr>
        <w:ind w:hanging="76" w:firstLineChars="0"/>
        <w:rPr>
          <w:rFonts w:ascii="华文细黑" w:hAnsi="华文细黑" w:eastAsia="华文细黑"/>
          <w:sz w:val="24"/>
        </w:rPr>
      </w:pPr>
      <w:r>
        <w:rPr>
          <w:rFonts w:hint="eastAsia" w:ascii="华文细黑" w:hAnsi="华文细黑" w:eastAsia="华文细黑"/>
          <w:sz w:val="24"/>
        </w:rPr>
        <w:t>点击“新增”进行用户新增，依照界面编辑用户账户、归属组织、用户昵称、用户密码和手机号等用户信息，还有就是用户类型的关键信息，用户类型分为普通用户和客户经理、市场经理（</w:t>
      </w:r>
      <w:r>
        <w:rPr>
          <w:rFonts w:hint="eastAsia" w:ascii="华文细黑" w:hAnsi="华文细黑" w:eastAsia="华文细黑"/>
          <w:sz w:val="24"/>
          <w:lang w:val="en-US" w:eastAsia="zh-CN"/>
        </w:rPr>
        <w:t>仅OEM机构可选客户经理/市场经理，</w:t>
      </w:r>
      <w:r>
        <w:rPr>
          <w:rFonts w:hint="eastAsia" w:ascii="华文细黑" w:hAnsi="华文细黑" w:eastAsia="华文细黑"/>
          <w:sz w:val="24"/>
        </w:rPr>
        <w:t>两个角色在数据权限上有区别，详细解释见</w:t>
      </w:r>
      <w:r>
        <w:fldChar w:fldCharType="begin"/>
      </w:r>
      <w:r>
        <w:instrText xml:space="preserve"> HYPERLINK \l "_名词释义" </w:instrText>
      </w:r>
      <w:r>
        <w:fldChar w:fldCharType="separate"/>
      </w:r>
      <w:r>
        <w:rPr>
          <w:rStyle w:val="15"/>
          <w:rFonts w:hint="eastAsia" w:ascii="华文细黑" w:hAnsi="华文细黑" w:eastAsia="华文细黑"/>
          <w:i/>
          <w:iCs/>
          <w:sz w:val="24"/>
        </w:rPr>
        <w:t>名词释义</w:t>
      </w:r>
      <w:r>
        <w:rPr>
          <w:rStyle w:val="15"/>
          <w:rFonts w:hint="eastAsia" w:ascii="华文细黑" w:hAnsi="华文细黑" w:eastAsia="华文细黑"/>
          <w:i/>
          <w:iCs/>
          <w:sz w:val="24"/>
        </w:rPr>
        <w:fldChar w:fldCharType="end"/>
      </w:r>
      <w:r>
        <w:rPr>
          <w:rFonts w:hint="eastAsia" w:ascii="华文细黑" w:hAnsi="华文细黑" w:eastAsia="华文细黑"/>
          <w:sz w:val="24"/>
        </w:rPr>
        <w:t>）等。</w:t>
      </w:r>
    </w:p>
    <w:p>
      <w:pPr>
        <w:pStyle w:val="24"/>
        <w:ind w:left="927" w:firstLine="0" w:firstLineChars="0"/>
        <w:rPr>
          <w:rFonts w:ascii="华文细黑" w:hAnsi="华文细黑" w:eastAsia="华文细黑"/>
          <w:sz w:val="24"/>
        </w:rPr>
      </w:pPr>
      <w:r>
        <w:rPr>
          <w:rFonts w:ascii="华文细黑" w:hAnsi="华文细黑" w:eastAsia="华文细黑"/>
          <w:sz w:val="24"/>
        </w:rPr>
        <w:drawing>
          <wp:inline distT="0" distB="0" distL="0" distR="0">
            <wp:extent cx="6941820" cy="4293235"/>
            <wp:effectExtent l="0" t="0" r="5080" b="1206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1"/>
                    <a:stretch>
                      <a:fillRect/>
                    </a:stretch>
                  </pic:blipFill>
                  <pic:spPr>
                    <a:xfrm>
                      <a:off x="0" y="0"/>
                      <a:ext cx="6966949" cy="4309108"/>
                    </a:xfrm>
                    <a:prstGeom prst="rect">
                      <a:avLst/>
                    </a:prstGeom>
                  </pic:spPr>
                </pic:pic>
              </a:graphicData>
            </a:graphic>
          </wp:inline>
        </w:drawing>
      </w:r>
    </w:p>
    <w:p>
      <w:pPr>
        <w:pStyle w:val="24"/>
        <w:numPr>
          <w:ilvl w:val="0"/>
          <w:numId w:val="7"/>
        </w:numPr>
        <w:ind w:left="927" w:firstLine="0" w:firstLineChars="0"/>
        <w:rPr>
          <w:rFonts w:hint="eastAsia" w:ascii="华文细黑" w:hAnsi="华文细黑" w:eastAsia="华文细黑"/>
          <w:sz w:val="24"/>
          <w:lang w:val="en-US" w:eastAsia="zh-CN"/>
        </w:rPr>
      </w:pPr>
      <w:r>
        <w:rPr>
          <w:rFonts w:hint="eastAsia" w:ascii="华文细黑" w:hAnsi="华文细黑" w:eastAsia="华文细黑"/>
          <w:sz w:val="24"/>
          <w:lang w:val="en-US" w:eastAsia="zh-CN"/>
        </w:rPr>
        <w:t>可对操作用户进行编辑和删除操作。</w:t>
      </w:r>
    </w:p>
    <w:p>
      <w:pPr>
        <w:pStyle w:val="24"/>
        <w:numPr>
          <w:ilvl w:val="0"/>
          <w:numId w:val="7"/>
        </w:numPr>
        <w:ind w:left="927" w:firstLine="0" w:firstLineChars="0"/>
        <w:rPr>
          <w:rFonts w:hint="eastAsia" w:ascii="华文细黑" w:hAnsi="华文细黑" w:eastAsia="华文细黑"/>
          <w:b/>
          <w:bCs/>
          <w:sz w:val="24"/>
          <w:lang w:eastAsia="zh-CN"/>
        </w:rPr>
      </w:pPr>
      <w:r>
        <w:rPr>
          <w:rFonts w:hint="eastAsia" w:ascii="华文细黑" w:hAnsi="华文细黑" w:eastAsia="华文细黑"/>
          <w:sz w:val="24"/>
          <w:lang w:val="en-US" w:eastAsia="zh-CN"/>
        </w:rPr>
        <w:t>禁用/解禁：在列表中将状态关闭即将用户进行了禁用，禁用后的用户禁止登陆，重新打开后即可恢复正常</w:t>
      </w:r>
      <w:bookmarkStart w:id="24" w:name="_Toc110847715"/>
    </w:p>
    <w:p>
      <w:pPr>
        <w:pStyle w:val="3"/>
        <w:spacing w:before="120" w:after="120" w:line="240" w:lineRule="auto"/>
        <w:ind w:left="578" w:hanging="578"/>
        <w:rPr>
          <w:rFonts w:hint="eastAsia" w:ascii="华文细黑" w:hAnsi="华文细黑" w:eastAsia="华文细黑" w:cs="宋体"/>
          <w:color w:val="2F5597" w:themeColor="accent1" w:themeShade="BF"/>
          <w:sz w:val="28"/>
          <w:szCs w:val="28"/>
        </w:rPr>
      </w:pPr>
      <w:r>
        <w:rPr>
          <w:rFonts w:hint="eastAsia" w:ascii="华文细黑" w:hAnsi="华文细黑" w:eastAsia="华文细黑" w:cs="宋体"/>
          <w:color w:val="2F5597" w:themeColor="accent1" w:themeShade="BF"/>
          <w:sz w:val="28"/>
          <w:szCs w:val="28"/>
        </w:rPr>
        <w:t>新增园区</w:t>
      </w:r>
      <w:bookmarkEnd w:id="24"/>
    </w:p>
    <w:p>
      <w:pPr>
        <w:pStyle w:val="24"/>
        <w:numPr>
          <w:ilvl w:val="0"/>
          <w:numId w:val="8"/>
        </w:numPr>
        <w:ind w:left="851" w:hanging="284" w:firstLineChars="0"/>
        <w:rPr>
          <w:rFonts w:ascii="华文细黑" w:hAnsi="华文细黑" w:eastAsia="华文细黑"/>
          <w:sz w:val="24"/>
        </w:rPr>
      </w:pPr>
      <w:r>
        <w:rPr>
          <w:rFonts w:hint="eastAsia" w:ascii="华文细黑" w:hAnsi="华文细黑" w:eastAsia="华文细黑"/>
          <w:b/>
          <w:bCs/>
          <w:sz w:val="24"/>
        </w:rPr>
        <w:t>OEM运营</w:t>
      </w:r>
      <w:r>
        <w:rPr>
          <w:rFonts w:hint="eastAsia" w:ascii="华文细黑" w:hAnsi="华文细黑" w:eastAsia="华文细黑"/>
          <w:sz w:val="24"/>
        </w:rPr>
        <w:t>登录后台后，需要对业务角色进行创建才能支持前端H</w:t>
      </w:r>
      <w:r>
        <w:rPr>
          <w:rFonts w:ascii="华文细黑" w:hAnsi="华文细黑" w:eastAsia="华文细黑"/>
          <w:sz w:val="24"/>
        </w:rPr>
        <w:t>5</w:t>
      </w:r>
      <w:r>
        <w:rPr>
          <w:rFonts w:hint="eastAsia" w:ascii="华文细黑" w:hAnsi="华文细黑" w:eastAsia="华文细黑"/>
          <w:sz w:val="24"/>
        </w:rPr>
        <w:t>开展业务，首先需要点击“基础数据配置-园区管理”查看园区列表。列表上有各个园区目前的状态，包含了业务流程中主要的政策配置和行业数据管理。</w:t>
      </w:r>
    </w:p>
    <w:p>
      <w:pPr>
        <w:pStyle w:val="24"/>
        <w:ind w:left="851" w:firstLine="0" w:firstLineChars="0"/>
        <w:rPr>
          <w:rFonts w:ascii="华文细黑" w:hAnsi="华文细黑" w:eastAsia="华文细黑"/>
          <w:b/>
          <w:bCs/>
          <w:sz w:val="24"/>
        </w:rPr>
      </w:pPr>
      <w:r>
        <w:rPr>
          <w:rFonts w:ascii="华文细黑" w:hAnsi="华文细黑" w:eastAsia="华文细黑"/>
          <w:sz w:val="24"/>
        </w:rPr>
        <w:drawing>
          <wp:inline distT="0" distB="0" distL="0" distR="0">
            <wp:extent cx="7805420" cy="43961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7820992" cy="4404892"/>
                    </a:xfrm>
                    <a:prstGeom prst="rect">
                      <a:avLst/>
                    </a:prstGeom>
                  </pic:spPr>
                </pic:pic>
              </a:graphicData>
            </a:graphic>
          </wp:inline>
        </w:drawing>
      </w:r>
    </w:p>
    <w:p>
      <w:pPr>
        <w:pStyle w:val="24"/>
        <w:numPr>
          <w:ilvl w:val="0"/>
          <w:numId w:val="8"/>
        </w:numPr>
        <w:ind w:left="851" w:hanging="284" w:firstLineChars="0"/>
        <w:rPr>
          <w:rFonts w:ascii="华文细黑" w:hAnsi="华文细黑" w:eastAsia="华文细黑"/>
          <w:sz w:val="24"/>
        </w:rPr>
      </w:pPr>
      <w:r>
        <w:rPr>
          <w:rFonts w:hint="eastAsia" w:ascii="华文细黑" w:hAnsi="华文细黑" w:eastAsia="华文细黑"/>
          <w:b/>
          <w:bCs/>
          <w:sz w:val="24"/>
        </w:rPr>
        <w:t>OEM运营</w:t>
      </w:r>
      <w:r>
        <w:rPr>
          <w:rFonts w:hint="eastAsia" w:ascii="华文细黑" w:hAnsi="华文细黑" w:eastAsia="华文细黑"/>
          <w:sz w:val="24"/>
        </w:rPr>
        <w:t>点击界面新增进入园区编辑页面，编辑园区名称等基础内容，还有园区的几个政策：开票限制（专普的基础选择）、单笔开票最小金额、是否支持开公户（开公户需要收取公证费用）、开启身份验证（去管局app截图验证）、支持企业类型（目前仅有个体户且需要控制近</w:t>
      </w:r>
      <w:r>
        <w:rPr>
          <w:rFonts w:ascii="华文细黑" w:hAnsi="华文细黑" w:eastAsia="华文细黑"/>
          <w:sz w:val="24"/>
        </w:rPr>
        <w:t>12</w:t>
      </w:r>
      <w:r>
        <w:rPr>
          <w:rFonts w:hint="eastAsia" w:ascii="华文细黑" w:hAnsi="华文细黑" w:eastAsia="华文细黑"/>
          <w:sz w:val="24"/>
        </w:rPr>
        <w:t>个月开票金额和报税周期）。编辑完毕后点击提交，新增</w:t>
      </w:r>
      <w:r>
        <w:rPr>
          <w:rFonts w:hint="eastAsia" w:ascii="华文细黑" w:hAnsi="华文细黑" w:eastAsia="华文细黑"/>
          <w:sz w:val="24"/>
          <w:lang w:val="en-US" w:eastAsia="zh-CN"/>
        </w:rPr>
        <w:t>一条园区记录，初始状态待上架</w:t>
      </w:r>
      <w:r>
        <w:rPr>
          <w:rFonts w:hint="eastAsia" w:ascii="华文细黑" w:hAnsi="华文细黑" w:eastAsia="华文细黑"/>
          <w:sz w:val="24"/>
        </w:rPr>
        <w:t>。</w:t>
      </w:r>
    </w:p>
    <w:p>
      <w:pPr>
        <w:pStyle w:val="24"/>
        <w:ind w:left="927" w:firstLine="0" w:firstLineChars="0"/>
        <w:rPr>
          <w:rFonts w:ascii="华文细黑" w:hAnsi="华文细黑" w:eastAsia="华文细黑"/>
          <w:sz w:val="24"/>
        </w:rPr>
      </w:pPr>
      <w:r>
        <w:rPr>
          <w:rFonts w:ascii="华文细黑" w:hAnsi="华文细黑" w:eastAsia="华文细黑"/>
          <w:sz w:val="24"/>
        </w:rPr>
        <w:drawing>
          <wp:inline distT="0" distB="0" distL="0" distR="0">
            <wp:extent cx="7729220" cy="26828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7736756" cy="2685768"/>
                    </a:xfrm>
                    <a:prstGeom prst="rect">
                      <a:avLst/>
                    </a:prstGeom>
                  </pic:spPr>
                </pic:pic>
              </a:graphicData>
            </a:graphic>
          </wp:inline>
        </w:drawing>
      </w:r>
    </w:p>
    <w:p>
      <w:pPr>
        <w:pStyle w:val="24"/>
        <w:numPr>
          <w:ilvl w:val="0"/>
          <w:numId w:val="8"/>
        </w:numPr>
        <w:ind w:left="851" w:hanging="284" w:firstLineChars="0"/>
        <w:rPr>
          <w:rFonts w:ascii="华文细黑" w:hAnsi="华文细黑" w:eastAsia="华文细黑"/>
          <w:sz w:val="24"/>
        </w:rPr>
      </w:pPr>
      <w:r>
        <w:rPr>
          <w:rFonts w:hint="eastAsia" w:ascii="华文细黑" w:hAnsi="华文细黑" w:eastAsia="华文细黑"/>
          <w:sz w:val="24"/>
        </w:rPr>
        <w:t>园区新增后</w:t>
      </w:r>
      <w:r>
        <w:rPr>
          <w:rFonts w:hint="eastAsia" w:ascii="华文细黑" w:hAnsi="华文细黑" w:eastAsia="华文细黑"/>
          <w:b/>
          <w:bCs/>
          <w:sz w:val="24"/>
        </w:rPr>
        <w:t>OEM运营</w:t>
      </w:r>
      <w:r>
        <w:rPr>
          <w:rFonts w:hint="eastAsia" w:ascii="华文细黑" w:hAnsi="华文细黑" w:eastAsia="华文细黑"/>
          <w:b/>
          <w:bCs/>
          <w:sz w:val="24"/>
          <w:lang w:val="en-US" w:eastAsia="zh-CN"/>
        </w:rPr>
        <w:t>需要为</w:t>
      </w:r>
      <w:r>
        <w:rPr>
          <w:rFonts w:hint="eastAsia" w:ascii="华文细黑" w:hAnsi="华文细黑" w:eastAsia="华文细黑"/>
          <w:sz w:val="24"/>
        </w:rPr>
        <w:t>园区配置园区政策，点击“政策配置”编辑各个税种的属性（专普）和税率（数值），如果该园区无此税种，可填</w:t>
      </w:r>
      <w:r>
        <w:rPr>
          <w:rFonts w:ascii="华文细黑" w:hAnsi="华文细黑" w:eastAsia="华文细黑"/>
          <w:sz w:val="24"/>
        </w:rPr>
        <w:t>0%</w:t>
      </w:r>
      <w:r>
        <w:rPr>
          <w:rFonts w:hint="eastAsia" w:ascii="华文细黑" w:hAnsi="华文细黑" w:eastAsia="华文细黑"/>
          <w:sz w:val="24"/>
        </w:rPr>
        <w:t>。编辑完后点击“提交”保存。</w:t>
      </w:r>
    </w:p>
    <w:p>
      <w:pPr>
        <w:pStyle w:val="24"/>
        <w:ind w:left="851" w:firstLine="0" w:firstLineChars="0"/>
        <w:rPr>
          <w:rFonts w:ascii="华文细黑" w:hAnsi="华文细黑" w:eastAsia="华文细黑"/>
          <w:sz w:val="24"/>
        </w:rPr>
      </w:pPr>
      <w:r>
        <w:rPr>
          <w:rFonts w:ascii="华文细黑" w:hAnsi="华文细黑" w:eastAsia="华文细黑"/>
          <w:sz w:val="24"/>
        </w:rPr>
        <w:drawing>
          <wp:inline distT="0" distB="0" distL="0" distR="0">
            <wp:extent cx="7802880" cy="446913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7823999" cy="4481668"/>
                    </a:xfrm>
                    <a:prstGeom prst="rect">
                      <a:avLst/>
                    </a:prstGeom>
                  </pic:spPr>
                </pic:pic>
              </a:graphicData>
            </a:graphic>
          </wp:inline>
        </w:drawing>
      </w:r>
    </w:p>
    <w:p>
      <w:pPr>
        <w:pStyle w:val="24"/>
        <w:numPr>
          <w:ilvl w:val="0"/>
          <w:numId w:val="8"/>
        </w:numPr>
        <w:ind w:left="851" w:hanging="284" w:firstLineChars="0"/>
        <w:rPr>
          <w:rFonts w:ascii="华文细黑" w:hAnsi="华文细黑" w:eastAsia="华文细黑"/>
          <w:sz w:val="24"/>
        </w:rPr>
      </w:pPr>
      <w:r>
        <w:rPr>
          <w:rFonts w:hint="eastAsia" w:ascii="华文细黑" w:hAnsi="华文细黑" w:eastAsia="华文细黑"/>
          <w:sz w:val="24"/>
        </w:rPr>
        <w:t>配置园区政策后</w:t>
      </w:r>
      <w:r>
        <w:rPr>
          <w:rFonts w:hint="eastAsia" w:ascii="华文细黑" w:hAnsi="华文细黑" w:eastAsia="华文细黑"/>
          <w:b/>
          <w:bCs/>
          <w:sz w:val="24"/>
        </w:rPr>
        <w:t>OEM运营</w:t>
      </w:r>
      <w:r>
        <w:rPr>
          <w:rFonts w:hint="eastAsia" w:ascii="华文细黑" w:hAnsi="华文细黑" w:eastAsia="华文细黑"/>
          <w:sz w:val="24"/>
        </w:rPr>
        <w:t>需要新</w:t>
      </w:r>
      <w:r>
        <w:rPr>
          <w:rFonts w:hint="eastAsia" w:ascii="华文细黑" w:hAnsi="华文细黑" w:eastAsia="华文细黑"/>
          <w:sz w:val="24"/>
          <w:lang w:val="en-US" w:eastAsia="zh-CN"/>
        </w:rPr>
        <w:t>为</w:t>
      </w:r>
      <w:r>
        <w:rPr>
          <w:rFonts w:hint="eastAsia" w:ascii="华文细黑" w:hAnsi="华文细黑" w:eastAsia="华文细黑"/>
          <w:sz w:val="24"/>
        </w:rPr>
        <w:t>园区</w:t>
      </w:r>
      <w:r>
        <w:rPr>
          <w:rFonts w:hint="eastAsia" w:ascii="华文细黑" w:hAnsi="华文细黑" w:eastAsia="华文细黑"/>
          <w:sz w:val="24"/>
          <w:lang w:val="en-US" w:eastAsia="zh-CN"/>
        </w:rPr>
        <w:t>配置</w:t>
      </w:r>
      <w:r>
        <w:rPr>
          <w:rFonts w:hint="eastAsia" w:ascii="华文细黑" w:hAnsi="华文细黑" w:eastAsia="华文细黑"/>
          <w:sz w:val="24"/>
        </w:rPr>
        <w:t>行业数据，这样h</w:t>
      </w:r>
      <w:r>
        <w:rPr>
          <w:rFonts w:ascii="华文细黑" w:hAnsi="华文细黑" w:eastAsia="华文细黑"/>
          <w:sz w:val="24"/>
        </w:rPr>
        <w:t>5</w:t>
      </w:r>
      <w:r>
        <w:rPr>
          <w:rFonts w:hint="eastAsia" w:ascii="华文细黑" w:hAnsi="华文细黑" w:eastAsia="华文细黑"/>
          <w:sz w:val="24"/>
        </w:rPr>
        <w:t>端在申请开票的时候才有行业可选，行业数据的新增仅有一种，就是通过导入增加。</w:t>
      </w:r>
    </w:p>
    <w:p>
      <w:pPr>
        <w:pStyle w:val="24"/>
        <w:ind w:left="851" w:firstLine="0" w:firstLineChars="0"/>
        <w:rPr>
          <w:rFonts w:ascii="华文细黑" w:hAnsi="华文细黑" w:eastAsia="华文细黑"/>
          <w:sz w:val="24"/>
        </w:rPr>
      </w:pPr>
      <w:r>
        <w:rPr>
          <w:rFonts w:ascii="华文细黑" w:hAnsi="华文细黑" w:eastAsia="华文细黑"/>
          <w:sz w:val="24"/>
        </w:rPr>
        <w:drawing>
          <wp:inline distT="0" distB="0" distL="0" distR="0">
            <wp:extent cx="7776845" cy="437959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a:stretch>
                      <a:fillRect/>
                    </a:stretch>
                  </pic:blipFill>
                  <pic:spPr>
                    <a:xfrm>
                      <a:off x="0" y="0"/>
                      <a:ext cx="7793038" cy="4389149"/>
                    </a:xfrm>
                    <a:prstGeom prst="rect">
                      <a:avLst/>
                    </a:prstGeom>
                  </pic:spPr>
                </pic:pic>
              </a:graphicData>
            </a:graphic>
          </wp:inline>
        </w:drawing>
      </w:r>
    </w:p>
    <w:p>
      <w:pPr>
        <w:pStyle w:val="24"/>
        <w:numPr>
          <w:ilvl w:val="0"/>
          <w:numId w:val="8"/>
        </w:numPr>
        <w:ind w:left="851" w:hanging="284" w:firstLineChars="0"/>
        <w:rPr>
          <w:rFonts w:ascii="华文细黑" w:hAnsi="华文细黑" w:eastAsia="华文细黑"/>
          <w:sz w:val="24"/>
        </w:rPr>
      </w:pPr>
      <w:r>
        <w:rPr>
          <w:rFonts w:hint="eastAsia" w:ascii="华文细黑" w:hAnsi="华文细黑" w:eastAsia="华文细黑"/>
          <w:b/>
          <w:bCs/>
          <w:sz w:val="24"/>
        </w:rPr>
        <w:t>OEM运营</w:t>
      </w:r>
      <w:r>
        <w:rPr>
          <w:rFonts w:hint="eastAsia" w:ascii="华文细黑" w:hAnsi="华文细黑" w:eastAsia="华文细黑"/>
          <w:sz w:val="24"/>
        </w:rPr>
        <w:t>点击列表上的“行业导入”，弹出导入弹窗，在导入弹窗中选择下载模板。</w:t>
      </w:r>
    </w:p>
    <w:p>
      <w:pPr>
        <w:pStyle w:val="24"/>
        <w:ind w:left="851" w:firstLine="0" w:firstLineChars="0"/>
        <w:rPr>
          <w:rFonts w:ascii="华文细黑" w:hAnsi="华文细黑" w:eastAsia="华文细黑"/>
          <w:sz w:val="24"/>
        </w:rPr>
      </w:pPr>
      <w:r>
        <w:rPr>
          <w:rFonts w:ascii="华文细黑" w:hAnsi="华文细黑" w:eastAsia="华文细黑"/>
          <w:sz w:val="24"/>
        </w:rPr>
        <w:drawing>
          <wp:inline distT="0" distB="0" distL="0" distR="0">
            <wp:extent cx="4281805" cy="15716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a:stretch>
                      <a:fillRect/>
                    </a:stretch>
                  </pic:blipFill>
                  <pic:spPr>
                    <a:xfrm>
                      <a:off x="0" y="0"/>
                      <a:ext cx="4296978" cy="1577298"/>
                    </a:xfrm>
                    <a:prstGeom prst="rect">
                      <a:avLst/>
                    </a:prstGeom>
                  </pic:spPr>
                </pic:pic>
              </a:graphicData>
            </a:graphic>
          </wp:inline>
        </w:drawing>
      </w:r>
    </w:p>
    <w:p>
      <w:pPr>
        <w:pStyle w:val="24"/>
        <w:numPr>
          <w:ilvl w:val="0"/>
          <w:numId w:val="8"/>
        </w:numPr>
        <w:ind w:left="851" w:hanging="284" w:firstLineChars="0"/>
        <w:rPr>
          <w:rFonts w:ascii="华文细黑" w:hAnsi="华文细黑" w:eastAsia="华文细黑"/>
          <w:sz w:val="24"/>
        </w:rPr>
      </w:pPr>
      <w:r>
        <w:rPr>
          <w:rFonts w:hint="eastAsia" w:ascii="华文细黑" w:hAnsi="华文细黑" w:eastAsia="华文细黑"/>
          <w:sz w:val="24"/>
        </w:rPr>
        <w:t>行业导入模板下载后</w:t>
      </w:r>
      <w:r>
        <w:rPr>
          <w:rFonts w:hint="eastAsia" w:ascii="华文细黑" w:hAnsi="华文细黑" w:eastAsia="华文细黑"/>
          <w:b/>
          <w:bCs/>
          <w:sz w:val="24"/>
        </w:rPr>
        <w:t>，OEM运营</w:t>
      </w:r>
      <w:r>
        <w:rPr>
          <w:rFonts w:hint="eastAsia" w:ascii="华文细黑" w:hAnsi="华文细黑" w:eastAsia="华文细黑"/>
          <w:sz w:val="24"/>
        </w:rPr>
        <w:t>打开表格，依照模板表格中的内容编辑相应内容（与园区核实信息），编辑完毕后再导入即可。</w:t>
      </w:r>
    </w:p>
    <w:p>
      <w:pPr>
        <w:pStyle w:val="24"/>
        <w:ind w:left="851" w:firstLine="0" w:firstLineChars="0"/>
        <w:rPr>
          <w:rFonts w:ascii="华文细黑" w:hAnsi="华文细黑" w:eastAsia="华文细黑"/>
          <w:sz w:val="24"/>
        </w:rPr>
      </w:pPr>
      <w:r>
        <w:rPr>
          <w:rFonts w:ascii="华文细黑" w:hAnsi="华文细黑" w:eastAsia="华文细黑"/>
          <w:sz w:val="24"/>
        </w:rPr>
        <w:drawing>
          <wp:inline distT="0" distB="0" distL="0" distR="0">
            <wp:extent cx="7785100" cy="15462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7807966" cy="1550889"/>
                    </a:xfrm>
                    <a:prstGeom prst="rect">
                      <a:avLst/>
                    </a:prstGeom>
                  </pic:spPr>
                </pic:pic>
              </a:graphicData>
            </a:graphic>
          </wp:inline>
        </w:drawing>
      </w:r>
    </w:p>
    <w:p>
      <w:pPr>
        <w:numPr>
          <w:ilvl w:val="0"/>
          <w:numId w:val="8"/>
        </w:numPr>
        <w:ind w:left="851" w:leftChars="0" w:hanging="284" w:firstLineChars="0"/>
        <w:rPr>
          <w:rFonts w:hint="default" w:ascii="华文细黑" w:hAnsi="华文细黑" w:eastAsia="华文细黑"/>
          <w:color w:val="404040" w:themeColor="text1" w:themeTint="BF"/>
          <w:sz w:val="24"/>
          <w:lang w:val="en-US" w:eastAsia="zh-CN"/>
          <w14:textFill>
            <w14:solidFill>
              <w14:schemeClr w14:val="tx1">
                <w14:lumMod w14:val="75000"/>
                <w14:lumOff w14:val="25000"/>
              </w14:schemeClr>
            </w14:solidFill>
          </w14:textFill>
        </w:rPr>
      </w:pPr>
      <w:r>
        <w:rPr>
          <w:rFonts w:hint="eastAsia" w:ascii="华文细黑" w:hAnsi="华文细黑" w:eastAsia="华文细黑"/>
          <w:color w:val="404040" w:themeColor="text1" w:themeTint="BF"/>
          <w:sz w:val="24"/>
          <w:lang w:val="en-US" w:eastAsia="zh-CN"/>
          <w14:textFill>
            <w14:solidFill>
              <w14:schemeClr w14:val="tx1">
                <w14:lumMod w14:val="75000"/>
                <w14:lumOff w14:val="25000"/>
              </w14:schemeClr>
            </w14:solidFill>
          </w14:textFill>
        </w:rPr>
        <w:t>在完成政策配置和行业数据配置后，才可以将园区进行上架操作，上架后园区的状态置为已上架。</w:t>
      </w:r>
    </w:p>
    <w:p>
      <w:pPr>
        <w:pStyle w:val="3"/>
        <w:spacing w:before="120" w:after="120" w:line="240" w:lineRule="auto"/>
        <w:ind w:left="578" w:hanging="578"/>
        <w:rPr>
          <w:rFonts w:hint="default" w:ascii="华文细黑" w:hAnsi="华文细黑" w:eastAsia="华文细黑" w:cs="宋体"/>
          <w:color w:val="2F5597" w:themeColor="accent1" w:themeShade="BF"/>
          <w:sz w:val="28"/>
          <w:szCs w:val="28"/>
          <w:lang w:val="en-US" w:eastAsia="zh-CN"/>
        </w:rPr>
      </w:pPr>
      <w:r>
        <w:rPr>
          <w:rFonts w:hint="eastAsia" w:ascii="华文细黑" w:hAnsi="华文细黑" w:eastAsia="华文细黑" w:cs="宋体"/>
          <w:color w:val="2F5597" w:themeColor="accent1" w:themeShade="BF"/>
          <w:sz w:val="28"/>
          <w:szCs w:val="28"/>
          <w:lang w:val="en-US" w:eastAsia="zh-CN"/>
        </w:rPr>
        <w:t>OEM签约园区</w:t>
      </w:r>
    </w:p>
    <w:bookmarkEnd w:id="1"/>
    <w:p>
      <w:pPr>
        <w:pStyle w:val="4"/>
        <w:spacing w:after="0" w:line="240" w:lineRule="auto"/>
        <w:ind w:left="1145"/>
        <w:rPr>
          <w:rFonts w:hint="default"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t>前置步骤</w:t>
      </w:r>
    </w:p>
    <w:p>
      <w:pPr>
        <w:numPr>
          <w:ilvl w:val="0"/>
          <w:numId w:val="9"/>
        </w:numPr>
        <w:ind w:firstLine="420" w:firstLineChars="0"/>
        <w:rPr>
          <w:rFonts w:hint="default"/>
          <w:lang w:val="en-US" w:eastAsia="zh-CN"/>
        </w:rPr>
      </w:pPr>
      <w:r>
        <w:rPr>
          <w:rFonts w:hint="eastAsia"/>
          <w:lang w:val="en-US" w:eastAsia="zh-CN"/>
        </w:rPr>
        <w:t>已添加OEM机构且OEM机构已上架</w:t>
      </w:r>
    </w:p>
    <w:p>
      <w:pPr>
        <w:numPr>
          <w:ilvl w:val="0"/>
          <w:numId w:val="9"/>
        </w:numPr>
        <w:ind w:firstLine="420" w:firstLineChars="0"/>
        <w:rPr>
          <w:rFonts w:hint="default"/>
          <w:lang w:val="en-US" w:eastAsia="zh-CN"/>
        </w:rPr>
      </w:pPr>
      <w:r>
        <w:rPr>
          <w:rFonts w:hint="eastAsia"/>
          <w:lang w:val="en-US" w:eastAsia="zh-CN"/>
        </w:rPr>
        <w:t>已添加需要添加签约的园区，且在园区管理中该园区已上架。</w:t>
      </w:r>
    </w:p>
    <w:p>
      <w:pPr>
        <w:pStyle w:val="4"/>
        <w:spacing w:after="0" w:line="240" w:lineRule="auto"/>
        <w:ind w:left="1145"/>
        <w:rPr>
          <w:rFonts w:hint="default"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t>查看签约园区列表</w:t>
      </w:r>
    </w:p>
    <w:p>
      <w:pPr>
        <w:rPr>
          <w:rFonts w:hint="default"/>
          <w:lang w:val="en-US" w:eastAsia="zh-CN"/>
        </w:rPr>
      </w:pPr>
      <w:r>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t>1、可以前往“基础数据配置-签约园区”查看各园区和各OEM机构的签约记录。</w:t>
      </w:r>
    </w:p>
    <w:p>
      <w:pPr>
        <w:numPr>
          <w:numId w:val="0"/>
        </w:numPr>
      </w:pPr>
      <w:r>
        <w:drawing>
          <wp:inline distT="0" distB="0" distL="114300" distR="114300">
            <wp:extent cx="8336915" cy="2150745"/>
            <wp:effectExtent l="0" t="0" r="6985" b="825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8"/>
                    <a:stretch>
                      <a:fillRect/>
                    </a:stretch>
                  </pic:blipFill>
                  <pic:spPr>
                    <a:xfrm>
                      <a:off x="0" y="0"/>
                      <a:ext cx="8336915" cy="2150745"/>
                    </a:xfrm>
                    <a:prstGeom prst="rect">
                      <a:avLst/>
                    </a:prstGeom>
                    <a:noFill/>
                    <a:ln>
                      <a:noFill/>
                    </a:ln>
                  </pic:spPr>
                </pic:pic>
              </a:graphicData>
            </a:graphic>
          </wp:inline>
        </w:drawing>
      </w:r>
    </w:p>
    <w:p>
      <w:pPr>
        <w:pStyle w:val="4"/>
        <w:spacing w:after="0" w:line="240" w:lineRule="auto"/>
        <w:ind w:left="1145"/>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t>新增签约</w:t>
      </w:r>
    </w:p>
    <w:p>
      <w:pPr>
        <w:numPr>
          <w:ilvl w:val="0"/>
          <w:numId w:val="10"/>
        </w:numPr>
        <w:rPr>
          <w:rFonts w:hint="default"/>
          <w:lang w:val="en-US" w:eastAsia="zh-CN"/>
        </w:rPr>
      </w:pPr>
      <w:r>
        <w:rPr>
          <w:rFonts w:hint="eastAsia"/>
          <w:lang w:val="en-US" w:eastAsia="zh-CN"/>
        </w:rPr>
        <w:t>点击列表上方的“新增签约”按钮可以如下签约园区新增页面，选择要签约的OEM机构和园区，显示该OEM机构下所有需要配置的政策。</w:t>
      </w:r>
    </w:p>
    <w:p>
      <w:pPr>
        <w:numPr>
          <w:numId w:val="0"/>
        </w:numPr>
      </w:pPr>
      <w:r>
        <w:drawing>
          <wp:inline distT="0" distB="0" distL="114300" distR="114300">
            <wp:extent cx="7662545" cy="3531235"/>
            <wp:effectExtent l="0" t="0" r="8255" b="1206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9"/>
                    <a:stretch>
                      <a:fillRect/>
                    </a:stretch>
                  </pic:blipFill>
                  <pic:spPr>
                    <a:xfrm>
                      <a:off x="0" y="0"/>
                      <a:ext cx="7662545" cy="3531235"/>
                    </a:xfrm>
                    <a:prstGeom prst="rect">
                      <a:avLst/>
                    </a:prstGeom>
                    <a:noFill/>
                    <a:ln>
                      <a:noFill/>
                    </a:ln>
                  </pic:spPr>
                </pic:pic>
              </a:graphicData>
            </a:graphic>
          </wp:inline>
        </w:drawing>
      </w:r>
    </w:p>
    <w:p>
      <w:pPr>
        <w:numPr>
          <w:ilvl w:val="0"/>
          <w:numId w:val="10"/>
        </w:numPr>
        <w:ind w:left="0" w:leftChars="0" w:firstLine="0" w:firstLineChars="0"/>
        <w:rPr>
          <w:rFonts w:hint="default" w:eastAsia="宋体"/>
          <w:lang w:val="en-US" w:eastAsia="zh-CN"/>
        </w:rPr>
      </w:pPr>
      <w:r>
        <w:rPr>
          <w:rFonts w:hint="eastAsia"/>
          <w:lang w:val="en-US" w:eastAsia="zh-CN"/>
        </w:rPr>
        <w:t>配置完后点击确定，即可新增该OEM机构和该园区的签约记录，初始状态待上架。</w:t>
      </w:r>
    </w:p>
    <w:p>
      <w:pPr>
        <w:numPr>
          <w:ilvl w:val="0"/>
          <w:numId w:val="10"/>
        </w:numPr>
        <w:ind w:left="0" w:leftChars="0" w:firstLine="0" w:firstLineChars="0"/>
        <w:rPr>
          <w:rFonts w:hint="default" w:eastAsia="宋体"/>
          <w:lang w:val="en-US" w:eastAsia="zh-CN"/>
        </w:rPr>
      </w:pPr>
      <w:r>
        <w:rPr>
          <w:rFonts w:hint="eastAsia"/>
          <w:lang w:val="en-US" w:eastAsia="zh-CN"/>
        </w:rPr>
        <w:t>平台运营主管进行二次确认后进行上架操作，上架后签约记录状态置为已上架，该OEM机构的服务商在H5端即可选择该园区进行个体户的注册申请。</w:t>
      </w:r>
    </w:p>
    <w:p>
      <w:pPr>
        <w:pStyle w:val="4"/>
        <w:spacing w:after="0" w:line="240" w:lineRule="auto"/>
        <w:ind w:left="1145"/>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t>列外行业配置</w:t>
      </w:r>
    </w:p>
    <w:p>
      <w:pPr>
        <w:numPr>
          <w:ilvl w:val="0"/>
          <w:numId w:val="11"/>
        </w:numPr>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t>若该园区对某些特定的行业，不愿因开放给该OEM机构时，可以点击“列外行业配置”，在弹窗中沟通不愿意开放的行业后点击确定即可屏蔽该OEM机构下服务商对这些行业的申请。</w:t>
      </w:r>
    </w:p>
    <w:p>
      <w:pPr>
        <w:numPr>
          <w:numId w:val="0"/>
        </w:numPr>
        <w:rPr>
          <w:rFonts w:hint="default"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pPr>
      <w:r>
        <w:drawing>
          <wp:inline distT="0" distB="0" distL="114300" distR="114300">
            <wp:extent cx="3632200" cy="2597150"/>
            <wp:effectExtent l="0" t="0" r="0" b="635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0"/>
                    <a:stretch>
                      <a:fillRect/>
                    </a:stretch>
                  </pic:blipFill>
                  <pic:spPr>
                    <a:xfrm>
                      <a:off x="0" y="0"/>
                      <a:ext cx="3632200" cy="2597150"/>
                    </a:xfrm>
                    <a:prstGeom prst="rect">
                      <a:avLst/>
                    </a:prstGeom>
                    <a:noFill/>
                    <a:ln>
                      <a:noFill/>
                    </a:ln>
                  </pic:spPr>
                </pic:pic>
              </a:graphicData>
            </a:graphic>
          </wp:inline>
        </w:drawing>
      </w:r>
    </w:p>
    <w:p>
      <w:pPr>
        <w:pStyle w:val="4"/>
        <w:spacing w:after="0" w:line="240" w:lineRule="auto"/>
        <w:ind w:left="1145"/>
        <w:rPr>
          <w:rFonts w:hint="default"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t>暂停/下架/上架/重新上架</w:t>
      </w:r>
    </w:p>
    <w:p>
      <w:pPr>
        <w:numPr>
          <w:ilvl w:val="0"/>
          <w:numId w:val="12"/>
        </w:numPr>
        <w:rPr>
          <w:rFonts w:hint="default"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t>若对园区签约记录暂停，则该OEM机构的服务商将不允许选择该园区注册个体户，但不影响已经提交的注册申请</w:t>
      </w:r>
    </w:p>
    <w:p>
      <w:pPr>
        <w:numPr>
          <w:ilvl w:val="0"/>
          <w:numId w:val="12"/>
        </w:numPr>
        <w:rPr>
          <w:rFonts w:hint="default"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t>暂停后可以通过上架操作将其重新上架恢复；也可以通过下架操作将其彻底下架</w:t>
      </w:r>
    </w:p>
    <w:p>
      <w:pPr>
        <w:numPr>
          <w:ilvl w:val="0"/>
          <w:numId w:val="12"/>
        </w:numPr>
        <w:rPr>
          <w:rFonts w:hint="default"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t>已下架的签约记录还可以通过重新上架操作恢复到已上架状态。</w:t>
      </w:r>
    </w:p>
    <w:p>
      <w:pPr>
        <w:numPr>
          <w:ilvl w:val="0"/>
          <w:numId w:val="12"/>
        </w:numPr>
        <w:rPr>
          <w:rFonts w:hint="default"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pPr>
      <w:r>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t>一个OEM机构和一个园区只允许有一条签约</w:t>
      </w:r>
      <w:bookmarkStart w:id="25" w:name="_GoBack"/>
      <w:bookmarkEnd w:id="25"/>
      <w:r>
        <w:rPr>
          <w:rFonts w:hint="eastAsia" w:ascii="华文细黑" w:hAnsi="华文细黑" w:eastAsia="华文细黑" w:cs="宋体"/>
          <w:color w:val="404040" w:themeColor="text1" w:themeTint="BF"/>
          <w:sz w:val="24"/>
          <w:szCs w:val="24"/>
          <w:lang w:val="en-US" w:eastAsia="zh-CN"/>
          <w14:textFill>
            <w14:solidFill>
              <w14:schemeClr w14:val="tx1">
                <w14:lumMod w14:val="75000"/>
                <w14:lumOff w14:val="25000"/>
              </w14:schemeClr>
            </w14:solidFill>
          </w14:textFill>
        </w:rPr>
        <w:t>记录。</w:t>
      </w:r>
    </w:p>
    <w:p>
      <w:pPr>
        <w:numPr>
          <w:numId w:val="0"/>
        </w:numPr>
        <w:rPr>
          <w:rFonts w:hint="default"/>
          <w:lang w:val="en-US" w:eastAsia="zh-CN"/>
        </w:rPr>
      </w:pPr>
    </w:p>
    <w:p>
      <w:pPr>
        <w:rPr>
          <w:rFonts w:ascii="华文细黑" w:hAnsi="华文细黑" w:eastAsia="华文细黑"/>
          <w:sz w:val="24"/>
        </w:rPr>
      </w:pPr>
    </w:p>
    <w:p/>
    <w:sectPr>
      <w:headerReference r:id="rId5" w:type="default"/>
      <w:footerReference r:id="rId6" w:type="default"/>
      <w:pgSz w:w="14570" w:h="20636"/>
      <w:pgMar w:top="720" w:right="720" w:bottom="720" w:left="720" w:header="851" w:footer="992" w:gutter="0"/>
      <w:pgNumType w:start="1" w:chapStyle="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2FBA2E"/>
    <w:multiLevelType w:val="singleLevel"/>
    <w:tmpl w:val="802FBA2E"/>
    <w:lvl w:ilvl="0" w:tentative="0">
      <w:start w:val="1"/>
      <w:numFmt w:val="decimal"/>
      <w:suff w:val="space"/>
      <w:lvlText w:val="%1."/>
      <w:lvlJc w:val="left"/>
    </w:lvl>
  </w:abstractNum>
  <w:abstractNum w:abstractNumId="1">
    <w:nsid w:val="ABA71541"/>
    <w:multiLevelType w:val="singleLevel"/>
    <w:tmpl w:val="ABA71541"/>
    <w:lvl w:ilvl="0" w:tentative="0">
      <w:start w:val="3"/>
      <w:numFmt w:val="decimal"/>
      <w:suff w:val="nothing"/>
      <w:lvlText w:val="%1、"/>
      <w:lvlJc w:val="left"/>
    </w:lvl>
  </w:abstractNum>
  <w:abstractNum w:abstractNumId="2">
    <w:nsid w:val="15504977"/>
    <w:multiLevelType w:val="multilevel"/>
    <w:tmpl w:val="15504977"/>
    <w:lvl w:ilvl="0" w:tentative="0">
      <w:start w:val="1"/>
      <w:numFmt w:val="bullet"/>
      <w:lvlText w:val=""/>
      <w:lvlJc w:val="left"/>
      <w:pPr>
        <w:ind w:left="420" w:hanging="420"/>
      </w:pPr>
      <w:rPr>
        <w:rFonts w:hint="default" w:ascii="Wingdings" w:hAnsi="Wingdings" w:cs="Wingdings"/>
        <w:sz w:val="20"/>
        <w:szCs w:val="20"/>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3">
    <w:nsid w:val="200E01F3"/>
    <w:multiLevelType w:val="multilevel"/>
    <w:tmpl w:val="200E01F3"/>
    <w:lvl w:ilvl="0" w:tentative="0">
      <w:start w:val="1"/>
      <w:numFmt w:val="bullet"/>
      <w:pStyle w:val="23"/>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32A21C79"/>
    <w:multiLevelType w:val="multilevel"/>
    <w:tmpl w:val="32A21C79"/>
    <w:lvl w:ilvl="0" w:tentative="0">
      <w:start w:val="1"/>
      <w:numFmt w:val="decimal"/>
      <w:pStyle w:val="2"/>
      <w:lvlText w:val="%1"/>
      <w:lvlJc w:val="left"/>
      <w:pPr>
        <w:tabs>
          <w:tab w:val="left" w:pos="432"/>
        </w:tabs>
        <w:ind w:left="432" w:hanging="432"/>
      </w:pPr>
      <w:rPr>
        <w:rFonts w:hint="eastAsia"/>
      </w:rPr>
    </w:lvl>
    <w:lvl w:ilvl="1" w:tentative="0">
      <w:start w:val="1"/>
      <w:numFmt w:val="decimal"/>
      <w:pStyle w:val="3"/>
      <w:lvlText w:val="%1.%2"/>
      <w:lvlJc w:val="left"/>
      <w:pPr>
        <w:tabs>
          <w:tab w:val="left" w:pos="4262"/>
        </w:tabs>
        <w:ind w:left="4262" w:hanging="576"/>
      </w:pPr>
      <w:rPr>
        <w:rFonts w:hint="eastAsia"/>
      </w:rPr>
    </w:lvl>
    <w:lvl w:ilvl="2" w:tentative="0">
      <w:start w:val="1"/>
      <w:numFmt w:val="decimal"/>
      <w:pStyle w:val="4"/>
      <w:lvlText w:val="%1.%2.%3"/>
      <w:lvlJc w:val="left"/>
      <w:pPr>
        <w:tabs>
          <w:tab w:val="left" w:pos="1146"/>
        </w:tabs>
        <w:ind w:left="1146" w:hanging="720"/>
      </w:pPr>
      <w:rPr>
        <w:rFonts w:hint="eastAsia"/>
        <w:sz w:val="24"/>
        <w:szCs w:val="24"/>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343588E1"/>
    <w:multiLevelType w:val="singleLevel"/>
    <w:tmpl w:val="343588E1"/>
    <w:lvl w:ilvl="0" w:tentative="0">
      <w:start w:val="1"/>
      <w:numFmt w:val="decimal"/>
      <w:suff w:val="nothing"/>
      <w:lvlText w:val="%1、"/>
      <w:lvlJc w:val="left"/>
    </w:lvl>
  </w:abstractNum>
  <w:abstractNum w:abstractNumId="6">
    <w:nsid w:val="349A29BF"/>
    <w:multiLevelType w:val="multilevel"/>
    <w:tmpl w:val="349A29BF"/>
    <w:lvl w:ilvl="0" w:tentative="0">
      <w:start w:val="1"/>
      <w:numFmt w:val="decimal"/>
      <w:lvlText w:val="%1."/>
      <w:lvlJc w:val="left"/>
      <w:pPr>
        <w:ind w:left="927" w:hanging="36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7">
    <w:nsid w:val="414E18B0"/>
    <w:multiLevelType w:val="multilevel"/>
    <w:tmpl w:val="414E18B0"/>
    <w:lvl w:ilvl="0" w:tentative="0">
      <w:start w:val="1"/>
      <w:numFmt w:val="decimal"/>
      <w:lvlText w:val="%1."/>
      <w:lvlJc w:val="left"/>
      <w:pPr>
        <w:ind w:left="927" w:hanging="36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8">
    <w:nsid w:val="46B55EAF"/>
    <w:multiLevelType w:val="singleLevel"/>
    <w:tmpl w:val="46B55EAF"/>
    <w:lvl w:ilvl="0" w:tentative="0">
      <w:start w:val="1"/>
      <w:numFmt w:val="decimal"/>
      <w:suff w:val="nothing"/>
      <w:lvlText w:val="%1、"/>
      <w:lvlJc w:val="left"/>
    </w:lvl>
  </w:abstractNum>
  <w:abstractNum w:abstractNumId="9">
    <w:nsid w:val="4D3F4566"/>
    <w:multiLevelType w:val="singleLevel"/>
    <w:tmpl w:val="4D3F4566"/>
    <w:lvl w:ilvl="0" w:tentative="0">
      <w:start w:val="1"/>
      <w:numFmt w:val="decimal"/>
      <w:suff w:val="space"/>
      <w:lvlText w:val="%1."/>
      <w:lvlJc w:val="left"/>
    </w:lvl>
  </w:abstractNum>
  <w:abstractNum w:abstractNumId="10">
    <w:nsid w:val="6E922570"/>
    <w:multiLevelType w:val="multilevel"/>
    <w:tmpl w:val="6E922570"/>
    <w:lvl w:ilvl="0" w:tentative="0">
      <w:start w:val="1"/>
      <w:numFmt w:val="decimal"/>
      <w:lvlText w:val="%1."/>
      <w:lvlJc w:val="left"/>
      <w:pPr>
        <w:ind w:left="1287" w:hanging="360"/>
      </w:pPr>
      <w:rPr>
        <w:rFonts w:hint="default"/>
      </w:rPr>
    </w:lvl>
    <w:lvl w:ilvl="1" w:tentative="0">
      <w:start w:val="1"/>
      <w:numFmt w:val="lowerLetter"/>
      <w:lvlText w:val="%2)"/>
      <w:lvlJc w:val="left"/>
      <w:pPr>
        <w:ind w:left="1767" w:hanging="420"/>
      </w:pPr>
    </w:lvl>
    <w:lvl w:ilvl="2" w:tentative="0">
      <w:start w:val="1"/>
      <w:numFmt w:val="lowerRoman"/>
      <w:lvlText w:val="%3."/>
      <w:lvlJc w:val="right"/>
      <w:pPr>
        <w:ind w:left="2187" w:hanging="420"/>
      </w:pPr>
    </w:lvl>
    <w:lvl w:ilvl="3" w:tentative="0">
      <w:start w:val="1"/>
      <w:numFmt w:val="decimal"/>
      <w:lvlText w:val="%4."/>
      <w:lvlJc w:val="left"/>
      <w:pPr>
        <w:ind w:left="2607" w:hanging="420"/>
      </w:pPr>
    </w:lvl>
    <w:lvl w:ilvl="4" w:tentative="0">
      <w:start w:val="1"/>
      <w:numFmt w:val="lowerLetter"/>
      <w:lvlText w:val="%5)"/>
      <w:lvlJc w:val="left"/>
      <w:pPr>
        <w:ind w:left="3027" w:hanging="420"/>
      </w:pPr>
    </w:lvl>
    <w:lvl w:ilvl="5" w:tentative="0">
      <w:start w:val="1"/>
      <w:numFmt w:val="lowerRoman"/>
      <w:lvlText w:val="%6."/>
      <w:lvlJc w:val="right"/>
      <w:pPr>
        <w:ind w:left="3447" w:hanging="420"/>
      </w:pPr>
    </w:lvl>
    <w:lvl w:ilvl="6" w:tentative="0">
      <w:start w:val="1"/>
      <w:numFmt w:val="decimal"/>
      <w:lvlText w:val="%7."/>
      <w:lvlJc w:val="left"/>
      <w:pPr>
        <w:ind w:left="3867" w:hanging="420"/>
      </w:pPr>
    </w:lvl>
    <w:lvl w:ilvl="7" w:tentative="0">
      <w:start w:val="1"/>
      <w:numFmt w:val="lowerLetter"/>
      <w:lvlText w:val="%8)"/>
      <w:lvlJc w:val="left"/>
      <w:pPr>
        <w:ind w:left="4287" w:hanging="420"/>
      </w:pPr>
    </w:lvl>
    <w:lvl w:ilvl="8" w:tentative="0">
      <w:start w:val="1"/>
      <w:numFmt w:val="lowerRoman"/>
      <w:lvlText w:val="%9."/>
      <w:lvlJc w:val="right"/>
      <w:pPr>
        <w:ind w:left="4707" w:hanging="420"/>
      </w:pPr>
    </w:lvl>
  </w:abstractNum>
  <w:abstractNum w:abstractNumId="11">
    <w:nsid w:val="7C486344"/>
    <w:multiLevelType w:val="singleLevel"/>
    <w:tmpl w:val="7C486344"/>
    <w:lvl w:ilvl="0" w:tentative="0">
      <w:start w:val="1"/>
      <w:numFmt w:val="decimal"/>
      <w:suff w:val="nothing"/>
      <w:lvlText w:val="%1、"/>
      <w:lvlJc w:val="left"/>
    </w:lvl>
  </w:abstractNum>
  <w:num w:numId="1">
    <w:abstractNumId w:val="4"/>
  </w:num>
  <w:num w:numId="2">
    <w:abstractNumId w:val="3"/>
  </w:num>
  <w:num w:numId="3">
    <w:abstractNumId w:val="2"/>
  </w:num>
  <w:num w:numId="4">
    <w:abstractNumId w:val="8"/>
  </w:num>
  <w:num w:numId="5">
    <w:abstractNumId w:val="7"/>
  </w:num>
  <w:num w:numId="6">
    <w:abstractNumId w:val="6"/>
  </w:num>
  <w:num w:numId="7">
    <w:abstractNumId w:val="1"/>
  </w:num>
  <w:num w:numId="8">
    <w:abstractNumId w:val="10"/>
  </w:num>
  <w:num w:numId="9">
    <w:abstractNumId w:val="0"/>
  </w:num>
  <w:num w:numId="10">
    <w:abstractNumId w:val="9"/>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Q2NDgzMmNjYjRmNmI1ZTM3OWIzYThlYTRlNjZhZDgifQ=="/>
  </w:docVars>
  <w:rsids>
    <w:rsidRoot w:val="00655246"/>
    <w:rsid w:val="000021BE"/>
    <w:rsid w:val="00034A60"/>
    <w:rsid w:val="00045E8C"/>
    <w:rsid w:val="000D4B28"/>
    <w:rsid w:val="001301FB"/>
    <w:rsid w:val="00132B54"/>
    <w:rsid w:val="00135C8B"/>
    <w:rsid w:val="00152B7A"/>
    <w:rsid w:val="00170803"/>
    <w:rsid w:val="001877BF"/>
    <w:rsid w:val="001E56B4"/>
    <w:rsid w:val="001F37B3"/>
    <w:rsid w:val="002514B4"/>
    <w:rsid w:val="00257D85"/>
    <w:rsid w:val="002A5CAC"/>
    <w:rsid w:val="002B405F"/>
    <w:rsid w:val="002E2C01"/>
    <w:rsid w:val="00381B91"/>
    <w:rsid w:val="003B0A92"/>
    <w:rsid w:val="003C14E3"/>
    <w:rsid w:val="004140D0"/>
    <w:rsid w:val="00414812"/>
    <w:rsid w:val="00420D4E"/>
    <w:rsid w:val="004255F0"/>
    <w:rsid w:val="00451CD6"/>
    <w:rsid w:val="00452057"/>
    <w:rsid w:val="00460814"/>
    <w:rsid w:val="00461DCC"/>
    <w:rsid w:val="0046321B"/>
    <w:rsid w:val="00474485"/>
    <w:rsid w:val="00491AF3"/>
    <w:rsid w:val="00497E5D"/>
    <w:rsid w:val="004A1777"/>
    <w:rsid w:val="004E061C"/>
    <w:rsid w:val="00504FB8"/>
    <w:rsid w:val="005557E3"/>
    <w:rsid w:val="00571B06"/>
    <w:rsid w:val="00583722"/>
    <w:rsid w:val="00597675"/>
    <w:rsid w:val="005E29B9"/>
    <w:rsid w:val="005E67C3"/>
    <w:rsid w:val="005F1865"/>
    <w:rsid w:val="00605CF5"/>
    <w:rsid w:val="00626156"/>
    <w:rsid w:val="006471BD"/>
    <w:rsid w:val="00655246"/>
    <w:rsid w:val="006662EF"/>
    <w:rsid w:val="006708DF"/>
    <w:rsid w:val="006753D4"/>
    <w:rsid w:val="006769F0"/>
    <w:rsid w:val="00676E63"/>
    <w:rsid w:val="006949DB"/>
    <w:rsid w:val="006D07B0"/>
    <w:rsid w:val="006E49D8"/>
    <w:rsid w:val="006F2E1A"/>
    <w:rsid w:val="00715DF5"/>
    <w:rsid w:val="00740088"/>
    <w:rsid w:val="00780D36"/>
    <w:rsid w:val="007E543F"/>
    <w:rsid w:val="007F62B0"/>
    <w:rsid w:val="007F7964"/>
    <w:rsid w:val="00810786"/>
    <w:rsid w:val="00833B64"/>
    <w:rsid w:val="00841ECB"/>
    <w:rsid w:val="00845433"/>
    <w:rsid w:val="008474EE"/>
    <w:rsid w:val="008947AF"/>
    <w:rsid w:val="008A0826"/>
    <w:rsid w:val="008B2CED"/>
    <w:rsid w:val="008B3992"/>
    <w:rsid w:val="008E6E8C"/>
    <w:rsid w:val="00903127"/>
    <w:rsid w:val="00905C60"/>
    <w:rsid w:val="00982BDA"/>
    <w:rsid w:val="009D27A0"/>
    <w:rsid w:val="009D7E72"/>
    <w:rsid w:val="009F74FC"/>
    <w:rsid w:val="00A033EF"/>
    <w:rsid w:val="00A129C9"/>
    <w:rsid w:val="00A75E18"/>
    <w:rsid w:val="00A85692"/>
    <w:rsid w:val="00A93216"/>
    <w:rsid w:val="00AB0B6E"/>
    <w:rsid w:val="00AB13F9"/>
    <w:rsid w:val="00AC0F4D"/>
    <w:rsid w:val="00AE2F37"/>
    <w:rsid w:val="00B03D52"/>
    <w:rsid w:val="00B114B6"/>
    <w:rsid w:val="00B40A11"/>
    <w:rsid w:val="00B40D4B"/>
    <w:rsid w:val="00B46EE0"/>
    <w:rsid w:val="00BA7DFF"/>
    <w:rsid w:val="00C45DE7"/>
    <w:rsid w:val="00CA59B7"/>
    <w:rsid w:val="00CC3FDD"/>
    <w:rsid w:val="00CF0A23"/>
    <w:rsid w:val="00D422F0"/>
    <w:rsid w:val="00D464C8"/>
    <w:rsid w:val="00D72FA1"/>
    <w:rsid w:val="00DA2B32"/>
    <w:rsid w:val="00DC3E69"/>
    <w:rsid w:val="00DE0783"/>
    <w:rsid w:val="00E00FE2"/>
    <w:rsid w:val="00E10995"/>
    <w:rsid w:val="00E52AFC"/>
    <w:rsid w:val="00E64583"/>
    <w:rsid w:val="00EB744C"/>
    <w:rsid w:val="00EB7716"/>
    <w:rsid w:val="00EC2A3E"/>
    <w:rsid w:val="00EE0B49"/>
    <w:rsid w:val="00F06B13"/>
    <w:rsid w:val="00F52017"/>
    <w:rsid w:val="00F66A80"/>
    <w:rsid w:val="00F80684"/>
    <w:rsid w:val="00FD7102"/>
    <w:rsid w:val="00FD77CE"/>
    <w:rsid w:val="00FD79D8"/>
    <w:rsid w:val="0F3C4C91"/>
    <w:rsid w:val="10071AE1"/>
    <w:rsid w:val="16037F6D"/>
    <w:rsid w:val="1C944A8A"/>
    <w:rsid w:val="26CA0394"/>
    <w:rsid w:val="29440101"/>
    <w:rsid w:val="2F4D2314"/>
    <w:rsid w:val="32D7185C"/>
    <w:rsid w:val="536678A6"/>
    <w:rsid w:val="559B2180"/>
    <w:rsid w:val="57917BBA"/>
    <w:rsid w:val="5CFA5DEB"/>
    <w:rsid w:val="63692A4B"/>
    <w:rsid w:val="66276DAB"/>
    <w:rsid w:val="6CF40DC4"/>
    <w:rsid w:val="726B7C50"/>
    <w:rsid w:val="757B695F"/>
    <w:rsid w:val="763A36CE"/>
    <w:rsid w:val="7A1203BE"/>
    <w:rsid w:val="7E7F5DC2"/>
    <w:rsid w:val="7FEB2D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19"/>
    <w:qFormat/>
    <w:uiPriority w:val="0"/>
    <w:pPr>
      <w:keepNext/>
      <w:keepLines/>
      <w:numPr>
        <w:ilvl w:val="1"/>
        <w:numId w:val="1"/>
      </w:numPr>
      <w:tabs>
        <w:tab w:val="left" w:pos="432"/>
        <w:tab w:val="left" w:pos="576"/>
      </w:tabs>
      <w:spacing w:before="260" w:after="260" w:line="416" w:lineRule="auto"/>
      <w:outlineLvl w:val="1"/>
    </w:pPr>
    <w:rPr>
      <w:rFonts w:ascii="Arial" w:hAnsi="Arial" w:eastAsia="黑体"/>
      <w:b/>
      <w:bCs/>
      <w:sz w:val="32"/>
      <w:szCs w:val="32"/>
    </w:rPr>
  </w:style>
  <w:style w:type="paragraph" w:styleId="4">
    <w:name w:val="heading 3"/>
    <w:basedOn w:val="1"/>
    <w:next w:val="1"/>
    <w:link w:val="20"/>
    <w:qFormat/>
    <w:uiPriority w:val="0"/>
    <w:pPr>
      <w:keepNext/>
      <w:keepLines/>
      <w:numPr>
        <w:ilvl w:val="2"/>
        <w:numId w:val="1"/>
      </w:numPr>
      <w:tabs>
        <w:tab w:val="left" w:pos="432"/>
        <w:tab w:val="left" w:pos="1145"/>
        <w:tab w:val="left" w:pos="4265"/>
        <w:tab w:val="clear" w:pos="1146"/>
      </w:tabs>
      <w:spacing w:before="260" w:after="260" w:line="416" w:lineRule="auto"/>
      <w:ind w:left="4265"/>
      <w:outlineLvl w:val="2"/>
    </w:pPr>
    <w:rPr>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qFormat/>
    <w:uiPriority w:val="39"/>
    <w:pPr>
      <w:ind w:left="420"/>
      <w:jc w:val="left"/>
    </w:pPr>
    <w:rPr>
      <w:i/>
      <w:iCs/>
    </w:rPr>
  </w:style>
  <w:style w:type="paragraph" w:styleId="6">
    <w:name w:val="footer"/>
    <w:basedOn w:val="1"/>
    <w:link w:val="17"/>
    <w:unhideWhenUsed/>
    <w:qFormat/>
    <w:uiPriority w:val="0"/>
    <w:pPr>
      <w:tabs>
        <w:tab w:val="center" w:pos="4153"/>
        <w:tab w:val="right" w:pos="8306"/>
      </w:tabs>
      <w:snapToGrid w:val="0"/>
      <w:jc w:val="left"/>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pPr>
      <w:spacing w:before="120" w:after="120"/>
      <w:jc w:val="left"/>
    </w:pPr>
    <w:rPr>
      <w:b/>
      <w:bCs/>
      <w:caps/>
    </w:rPr>
  </w:style>
  <w:style w:type="paragraph" w:styleId="9">
    <w:name w:val="toc 4"/>
    <w:basedOn w:val="1"/>
    <w:next w:val="1"/>
    <w:semiHidden/>
    <w:qFormat/>
    <w:uiPriority w:val="0"/>
    <w:pPr>
      <w:ind w:left="630"/>
      <w:jc w:val="left"/>
    </w:pPr>
    <w:rPr>
      <w:szCs w:val="21"/>
    </w:rPr>
  </w:style>
  <w:style w:type="paragraph" w:styleId="10">
    <w:name w:val="toc 2"/>
    <w:basedOn w:val="1"/>
    <w:next w:val="1"/>
    <w:qFormat/>
    <w:uiPriority w:val="39"/>
    <w:pPr>
      <w:ind w:left="210"/>
      <w:jc w:val="left"/>
    </w:pPr>
    <w:rPr>
      <w:smallCaps/>
    </w:rPr>
  </w:style>
  <w:style w:type="table" w:styleId="12">
    <w:name w:val="Table Grid"/>
    <w:basedOn w:val="11"/>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FollowedHyperlink"/>
    <w:basedOn w:val="13"/>
    <w:semiHidden/>
    <w:unhideWhenUsed/>
    <w:qFormat/>
    <w:uiPriority w:val="99"/>
    <w:rPr>
      <w:color w:val="954F72" w:themeColor="followedHyperlink"/>
      <w:u w:val="single"/>
      <w14:textFill>
        <w14:solidFill>
          <w14:schemeClr w14:val="folHlink"/>
        </w14:solidFill>
      </w14:textFill>
    </w:rPr>
  </w:style>
  <w:style w:type="character" w:styleId="15">
    <w:name w:val="Hyperlink"/>
    <w:basedOn w:val="13"/>
    <w:unhideWhenUsed/>
    <w:qFormat/>
    <w:uiPriority w:val="99"/>
    <w:rPr>
      <w:color w:val="0563C1" w:themeColor="hyperlink"/>
      <w:u w:val="single"/>
      <w14:textFill>
        <w14:solidFill>
          <w14:schemeClr w14:val="hlink"/>
        </w14:solidFill>
      </w14:textFill>
    </w:rPr>
  </w:style>
  <w:style w:type="character" w:customStyle="1" w:styleId="16">
    <w:name w:val="页眉 字符"/>
    <w:basedOn w:val="13"/>
    <w:link w:val="7"/>
    <w:qFormat/>
    <w:uiPriority w:val="99"/>
    <w:rPr>
      <w:sz w:val="18"/>
      <w:szCs w:val="18"/>
    </w:rPr>
  </w:style>
  <w:style w:type="character" w:customStyle="1" w:styleId="17">
    <w:name w:val="页脚 字符"/>
    <w:basedOn w:val="13"/>
    <w:link w:val="6"/>
    <w:qFormat/>
    <w:uiPriority w:val="99"/>
    <w:rPr>
      <w:sz w:val="18"/>
      <w:szCs w:val="18"/>
    </w:rPr>
  </w:style>
  <w:style w:type="character" w:customStyle="1" w:styleId="18">
    <w:name w:val="标题 1 字符"/>
    <w:basedOn w:val="13"/>
    <w:link w:val="2"/>
    <w:qFormat/>
    <w:uiPriority w:val="0"/>
    <w:rPr>
      <w:rFonts w:ascii="Times New Roman" w:hAnsi="Times New Roman" w:eastAsia="宋体" w:cs="Times New Roman"/>
      <w:b/>
      <w:bCs/>
      <w:kern w:val="44"/>
      <w:sz w:val="44"/>
      <w:szCs w:val="44"/>
    </w:rPr>
  </w:style>
  <w:style w:type="character" w:customStyle="1" w:styleId="19">
    <w:name w:val="标题 2 字符"/>
    <w:basedOn w:val="13"/>
    <w:link w:val="3"/>
    <w:qFormat/>
    <w:uiPriority w:val="0"/>
    <w:rPr>
      <w:rFonts w:ascii="Arial" w:hAnsi="Arial" w:eastAsia="黑体" w:cs="Times New Roman"/>
      <w:b/>
      <w:bCs/>
      <w:sz w:val="32"/>
      <w:szCs w:val="32"/>
    </w:rPr>
  </w:style>
  <w:style w:type="character" w:customStyle="1" w:styleId="20">
    <w:name w:val="标题 3 字符"/>
    <w:basedOn w:val="13"/>
    <w:link w:val="4"/>
    <w:qFormat/>
    <w:uiPriority w:val="0"/>
    <w:rPr>
      <w:rFonts w:ascii="Times New Roman" w:hAnsi="Times New Roman" w:eastAsia="宋体" w:cs="Times New Roman"/>
      <w:b/>
      <w:bCs/>
      <w:sz w:val="32"/>
      <w:szCs w:val="32"/>
    </w:rPr>
  </w:style>
  <w:style w:type="paragraph" w:customStyle="1" w:styleId="21">
    <w:name w:val="封面摘要"/>
    <w:basedOn w:val="1"/>
    <w:qFormat/>
    <w:uiPriority w:val="0"/>
    <w:rPr>
      <w:szCs w:val="20"/>
    </w:rPr>
  </w:style>
  <w:style w:type="paragraph" w:customStyle="1" w:styleId="22">
    <w:name w:val="封面签名"/>
    <w:basedOn w:val="1"/>
    <w:qFormat/>
    <w:uiPriority w:val="0"/>
    <w:pPr>
      <w:framePr w:w="4680" w:h="2340" w:hSpace="180" w:wrap="around" w:vAnchor="text" w:hAnchor="text" w:x="2160" w:y="7176"/>
      <w:pBdr>
        <w:top w:val="single" w:color="000000" w:sz="6" w:space="7"/>
        <w:left w:val="single" w:color="000000" w:sz="6" w:space="7"/>
        <w:bottom w:val="single" w:color="000000" w:sz="6" w:space="7"/>
        <w:right w:val="single" w:color="000000" w:sz="6" w:space="7"/>
      </w:pBdr>
      <w:shd w:val="solid" w:color="FFFFFF" w:fill="FFFFFF"/>
    </w:pPr>
    <w:rPr>
      <w:sz w:val="28"/>
    </w:rPr>
  </w:style>
  <w:style w:type="paragraph" w:customStyle="1" w:styleId="23">
    <w:name w:val="一级列表"/>
    <w:basedOn w:val="1"/>
    <w:qFormat/>
    <w:uiPriority w:val="0"/>
    <w:pPr>
      <w:numPr>
        <w:ilvl w:val="0"/>
        <w:numId w:val="2"/>
      </w:numPr>
    </w:pPr>
  </w:style>
  <w:style w:type="paragraph" w:styleId="24">
    <w:name w:val="List Paragraph"/>
    <w:basedOn w:val="1"/>
    <w:qFormat/>
    <w:uiPriority w:val="99"/>
    <w:pPr>
      <w:ind w:firstLine="420" w:firstLineChars="200"/>
    </w:pPr>
  </w:style>
  <w:style w:type="paragraph" w:customStyle="1" w:styleId="25">
    <w:name w:val="TOC Heading"/>
    <w:basedOn w:val="2"/>
    <w:next w:val="1"/>
    <w:unhideWhenUsed/>
    <w:qFormat/>
    <w:uiPriority w:val="39"/>
    <w:pPr>
      <w:widowControl/>
      <w:numPr>
        <w:numId w:val="0"/>
      </w:numPr>
      <w:tabs>
        <w:tab w:val="clear" w:pos="432"/>
      </w:tabs>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6">
    <w:name w:val="Unresolved Mention"/>
    <w:basedOn w:val="1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2569</Words>
  <Characters>2897</Characters>
  <Lines>35</Lines>
  <Paragraphs>10</Paragraphs>
  <TotalTime>4</TotalTime>
  <ScaleCrop>false</ScaleCrop>
  <LinksUpToDate>false</LinksUpToDate>
  <CharactersWithSpaces>4187</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2022-08-04T06:53:00Z</dcterms:created>
  <dc:creator>名 不</dc:creator>
  <cp:lastModifiedBy>东方</cp:lastModifiedBy>
  <dcterms:modified xsi:type="dcterms:W3CDTF">2022-08-09T12:32:25Z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2394FC4712AE46A1AEEE9C73F2A9A59C</vt:lpwstr>
  </property>
</Properties>
</file>